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6280E" w14:textId="77777777" w:rsidR="00CB3BBC" w:rsidRDefault="00A9198E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Daily Lesson Template</w:t>
      </w:r>
    </w:p>
    <w:tbl>
      <w:tblPr>
        <w:tblW w:w="1294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2775"/>
        <w:gridCol w:w="8820"/>
      </w:tblGrid>
      <w:tr w:rsidR="00CB3BBC" w14:paraId="660DC7A7" w14:textId="77777777" w:rsidTr="0D4367B7">
        <w:trPr>
          <w:trHeight w:val="420"/>
        </w:trPr>
        <w:tc>
          <w:tcPr>
            <w:tcW w:w="4125" w:type="dxa"/>
            <w:gridSpan w:val="2"/>
            <w:vAlign w:val="center"/>
          </w:tcPr>
          <w:p w14:paraId="2C9B72E9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Date</w:t>
            </w:r>
          </w:p>
        </w:tc>
        <w:tc>
          <w:tcPr>
            <w:tcW w:w="8820" w:type="dxa"/>
          </w:tcPr>
          <w:p w14:paraId="6294159B" w14:textId="75D4B9C6" w:rsidR="00CB3BBC" w:rsidRDefault="7C98AABC" w:rsidP="6A82EE5E">
            <w:pPr>
              <w:widowControl w:val="0"/>
              <w:spacing w:line="240" w:lineRule="auto"/>
              <w:ind w:right="576"/>
            </w:pPr>
            <w:r>
              <w:t xml:space="preserve">Lesson </w:t>
            </w:r>
            <w:r w:rsidR="29B24005">
              <w:t>7</w:t>
            </w:r>
          </w:p>
        </w:tc>
      </w:tr>
      <w:tr w:rsidR="00CB3BBC" w14:paraId="4EEAD76D" w14:textId="77777777" w:rsidTr="0D4367B7">
        <w:trPr>
          <w:trHeight w:val="420"/>
        </w:trPr>
        <w:tc>
          <w:tcPr>
            <w:tcW w:w="4125" w:type="dxa"/>
            <w:gridSpan w:val="2"/>
          </w:tcPr>
          <w:p w14:paraId="39B14489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Time</w:t>
            </w:r>
          </w:p>
        </w:tc>
        <w:tc>
          <w:tcPr>
            <w:tcW w:w="8820" w:type="dxa"/>
          </w:tcPr>
          <w:p w14:paraId="609F00B4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90 minutes</w:t>
            </w:r>
          </w:p>
        </w:tc>
      </w:tr>
      <w:tr w:rsidR="00CB3BBC" w14:paraId="6C1BFF1B" w14:textId="77777777" w:rsidTr="0D4367B7">
        <w:trPr>
          <w:trHeight w:val="420"/>
        </w:trPr>
        <w:tc>
          <w:tcPr>
            <w:tcW w:w="4125" w:type="dxa"/>
            <w:gridSpan w:val="2"/>
          </w:tcPr>
          <w:p w14:paraId="225748DE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Lesson Overview</w:t>
            </w:r>
          </w:p>
        </w:tc>
        <w:tc>
          <w:tcPr>
            <w:tcW w:w="8820" w:type="dxa"/>
          </w:tcPr>
          <w:p w14:paraId="09931F14" w14:textId="67E52A18" w:rsidR="00CB3BBC" w:rsidRDefault="01B0D1D2" w:rsidP="6A82EE5E">
            <w:pPr>
              <w:widowControl w:val="0"/>
              <w:spacing w:line="240" w:lineRule="auto"/>
              <w:ind w:right="576"/>
              <w:rPr>
                <w:lang w:val="en-US"/>
              </w:rPr>
            </w:pPr>
            <w:r w:rsidRPr="1882ADBB">
              <w:rPr>
                <w:lang w:val="en-US"/>
              </w:rPr>
              <w:t>Relationships between two quantitative variables</w:t>
            </w:r>
          </w:p>
        </w:tc>
      </w:tr>
      <w:tr w:rsidR="00CB3BBC" w14:paraId="3496F3D5" w14:textId="77777777" w:rsidTr="0D4367B7">
        <w:trPr>
          <w:trHeight w:val="420"/>
        </w:trPr>
        <w:tc>
          <w:tcPr>
            <w:tcW w:w="4125" w:type="dxa"/>
            <w:gridSpan w:val="2"/>
          </w:tcPr>
          <w:p w14:paraId="09169B89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Learning Objectives</w:t>
            </w:r>
          </w:p>
        </w:tc>
        <w:tc>
          <w:tcPr>
            <w:tcW w:w="8820" w:type="dxa"/>
          </w:tcPr>
          <w:p w14:paraId="43597976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>
              <w:t>Students will:</w:t>
            </w:r>
          </w:p>
          <w:p w14:paraId="04AF6653" w14:textId="7395C10B" w:rsidR="00CB3BBC" w:rsidRDefault="39B3E0FE" w:rsidP="7BE53155">
            <w:pPr>
              <w:widowControl w:val="0"/>
              <w:numPr>
                <w:ilvl w:val="0"/>
                <w:numId w:val="12"/>
              </w:numPr>
              <w:spacing w:line="240" w:lineRule="auto"/>
              <w:ind w:right="576"/>
              <w:rPr>
                <w:lang w:val="en-US"/>
              </w:rPr>
            </w:pPr>
            <w:r w:rsidRPr="7BE53155">
              <w:rPr>
                <w:lang w:val="en-US"/>
              </w:rPr>
              <w:t>Distinguish between correlation and causation (in linear models).</w:t>
            </w:r>
          </w:p>
          <w:p w14:paraId="370BD58D" w14:textId="3B25C6B3" w:rsidR="00CB3BBC" w:rsidRDefault="39B3E0FE" w:rsidP="7BE53155">
            <w:pPr>
              <w:widowControl w:val="0"/>
              <w:numPr>
                <w:ilvl w:val="0"/>
                <w:numId w:val="12"/>
              </w:numPr>
              <w:spacing w:line="240" w:lineRule="auto"/>
              <w:ind w:right="75"/>
              <w:rPr>
                <w:lang w:val="en-US"/>
              </w:rPr>
            </w:pPr>
            <w:r w:rsidRPr="7BE53155">
              <w:rPr>
                <w:lang w:val="en-US"/>
              </w:rPr>
              <w:t>Represent data on two quantitative variables on a scatter plot, and describe how the variables are related.</w:t>
            </w:r>
          </w:p>
          <w:p w14:paraId="096926DC" w14:textId="39FCB8FE" w:rsidR="00CB3BBC" w:rsidRDefault="39B3E0FE" w:rsidP="7BE53155">
            <w:pPr>
              <w:pStyle w:val="ListParagraph"/>
              <w:widowControl w:val="0"/>
              <w:numPr>
                <w:ilvl w:val="0"/>
                <w:numId w:val="12"/>
              </w:numPr>
              <w:spacing w:line="240" w:lineRule="auto"/>
              <w:ind w:right="576"/>
              <w:rPr>
                <w:lang w:val="en-US"/>
              </w:rPr>
            </w:pPr>
            <w:r w:rsidRPr="7BE53155">
              <w:rPr>
                <w:lang w:val="en-US"/>
              </w:rPr>
              <w:t>Fit a linear function for a scatterplot that suggests a linear association.</w:t>
            </w:r>
          </w:p>
          <w:p w14:paraId="04297AA6" w14:textId="5B93363D" w:rsidR="00CB3BBC" w:rsidRDefault="39B3E0FE" w:rsidP="7BE53155">
            <w:pPr>
              <w:pStyle w:val="ListParagraph"/>
              <w:widowControl w:val="0"/>
              <w:numPr>
                <w:ilvl w:val="0"/>
                <w:numId w:val="12"/>
              </w:numPr>
              <w:spacing w:line="240" w:lineRule="auto"/>
              <w:ind w:right="75"/>
              <w:rPr>
                <w:lang w:val="en-US"/>
              </w:rPr>
            </w:pPr>
            <w:bookmarkStart w:id="1" w:name="_Int_jeGYl8z9"/>
            <w:r w:rsidRPr="7BE53155">
              <w:rPr>
                <w:lang w:val="en-US"/>
              </w:rPr>
              <w:t>Interpret the slope and the intercept of a linear model in the context of the data.</w:t>
            </w:r>
            <w:bookmarkEnd w:id="1"/>
          </w:p>
          <w:p w14:paraId="5A958187" w14:textId="4A324071" w:rsidR="00CB3BBC" w:rsidRDefault="39B3E0FE" w:rsidP="6A82EE5E">
            <w:pPr>
              <w:pStyle w:val="ListParagraph"/>
              <w:widowControl w:val="0"/>
              <w:numPr>
                <w:ilvl w:val="0"/>
                <w:numId w:val="12"/>
              </w:numPr>
              <w:spacing w:line="240" w:lineRule="auto"/>
              <w:ind w:right="576"/>
            </w:pPr>
            <w:r>
              <w:t>Compute (using technology) and interpret the correlation coefficient of a linear fit.</w:t>
            </w:r>
          </w:p>
        </w:tc>
      </w:tr>
      <w:tr w:rsidR="00CB3BBC" w14:paraId="151EAA4A" w14:textId="77777777" w:rsidTr="0D4367B7">
        <w:trPr>
          <w:trHeight w:val="420"/>
        </w:trPr>
        <w:tc>
          <w:tcPr>
            <w:tcW w:w="4125" w:type="dxa"/>
            <w:gridSpan w:val="2"/>
          </w:tcPr>
          <w:p w14:paraId="1E14F96A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Materials Needed</w:t>
            </w:r>
          </w:p>
        </w:tc>
        <w:tc>
          <w:tcPr>
            <w:tcW w:w="8820" w:type="dxa"/>
          </w:tcPr>
          <w:p w14:paraId="2BA26BD2" w14:textId="397AFE57" w:rsidR="00CB3BBC" w:rsidRDefault="0C874D42" w:rsidP="6A82EE5E">
            <w:pPr>
              <w:widowControl w:val="0"/>
              <w:spacing w:line="240" w:lineRule="auto"/>
              <w:ind w:right="576"/>
            </w:pPr>
            <w:r w:rsidRPr="1882ADBB">
              <w:t>Teacher and student access to Excel</w:t>
            </w:r>
          </w:p>
          <w:p w14:paraId="1969E9DB" w14:textId="23F48EB7" w:rsidR="00CB3BBC" w:rsidRDefault="0C874D42" w:rsidP="0D4367B7">
            <w:pPr>
              <w:widowControl w:val="0"/>
              <w:spacing w:line="240" w:lineRule="auto"/>
              <w:ind w:right="576"/>
              <w:rPr>
                <w:lang w:val="en-US"/>
              </w:rPr>
            </w:pPr>
            <w:r w:rsidRPr="0D4367B7">
              <w:rPr>
                <w:lang w:val="en-US"/>
              </w:rPr>
              <w:t xml:space="preserve">Excel file for </w:t>
            </w:r>
            <w:r w:rsidR="00766CD0" w:rsidRPr="0D4367B7">
              <w:rPr>
                <w:lang w:val="en-US"/>
              </w:rPr>
              <w:t>Environmental</w:t>
            </w:r>
            <w:r w:rsidRPr="0D4367B7">
              <w:rPr>
                <w:lang w:val="en-US"/>
              </w:rPr>
              <w:t xml:space="preserve"> Justice Index</w:t>
            </w:r>
          </w:p>
          <w:p w14:paraId="25B1127A" w14:textId="1C8DDEE8" w:rsidR="00CB3BBC" w:rsidRDefault="40D5998C" w:rsidP="6A82EE5E">
            <w:pPr>
              <w:widowControl w:val="0"/>
              <w:spacing w:line="240" w:lineRule="auto"/>
              <w:ind w:right="576"/>
              <w:rPr>
                <w:lang w:val="en-US"/>
              </w:rPr>
            </w:pPr>
            <w:r w:rsidRPr="0D4367B7">
              <w:rPr>
                <w:lang w:val="en-US"/>
              </w:rPr>
              <w:t>Student worksheet</w:t>
            </w:r>
          </w:p>
        </w:tc>
      </w:tr>
      <w:tr w:rsidR="00CB3BBC" w14:paraId="018E52F3" w14:textId="77777777" w:rsidTr="0D4367B7">
        <w:trPr>
          <w:trHeight w:val="420"/>
        </w:trPr>
        <w:tc>
          <w:tcPr>
            <w:tcW w:w="1350" w:type="dxa"/>
            <w:vMerge w:val="restart"/>
          </w:tcPr>
          <w:p w14:paraId="547795CC" w14:textId="77777777" w:rsidR="00CB3BBC" w:rsidRDefault="00A9198E" w:rsidP="00556681">
            <w:pPr>
              <w:widowControl w:val="0"/>
              <w:spacing w:line="240" w:lineRule="auto"/>
            </w:pPr>
            <w:r w:rsidRPr="1882ADBB">
              <w:t>Timeline</w:t>
            </w:r>
          </w:p>
        </w:tc>
        <w:tc>
          <w:tcPr>
            <w:tcW w:w="2775" w:type="dxa"/>
          </w:tcPr>
          <w:p w14:paraId="3AF3E87E" w14:textId="1EB2E7A1" w:rsidR="00CB3BBC" w:rsidRDefault="00A9198E" w:rsidP="6A82EE5E">
            <w:pPr>
              <w:widowControl w:val="0"/>
              <w:spacing w:line="240" w:lineRule="auto"/>
              <w:ind w:right="576"/>
            </w:pPr>
            <w:r>
              <w:t xml:space="preserve">Warm-up </w:t>
            </w:r>
          </w:p>
          <w:p w14:paraId="0ABAA6CD" w14:textId="7408D778" w:rsidR="00CB3BBC" w:rsidRDefault="00A9198E" w:rsidP="6A82EE5E">
            <w:pPr>
              <w:widowControl w:val="0"/>
              <w:spacing w:line="240" w:lineRule="auto"/>
              <w:ind w:right="576"/>
            </w:pPr>
            <w:r>
              <w:t>(</w:t>
            </w:r>
            <w:r w:rsidR="3DD8F5BA">
              <w:t>1</w:t>
            </w:r>
            <w:r w:rsidR="60218B3A">
              <w:t>5</w:t>
            </w:r>
            <w:r>
              <w:t xml:space="preserve"> mins)</w:t>
            </w:r>
          </w:p>
        </w:tc>
        <w:tc>
          <w:tcPr>
            <w:tcW w:w="8820" w:type="dxa"/>
          </w:tcPr>
          <w:p w14:paraId="359DCB55" w14:textId="14AEFA6E" w:rsidR="00CB3BBC" w:rsidRDefault="206977AE" w:rsidP="09A72CA1">
            <w:pPr>
              <w:widowControl w:val="0"/>
              <w:spacing w:line="240" w:lineRule="auto"/>
              <w:ind w:right="576"/>
              <w:rPr>
                <w:lang w:val="en-US"/>
              </w:rPr>
            </w:pPr>
            <w:r w:rsidRPr="1882ADBB">
              <w:rPr>
                <w:lang w:val="en-US"/>
              </w:rPr>
              <w:t>Exploring s</w:t>
            </w:r>
            <w:r w:rsidR="6750C266" w:rsidRPr="1882ADBB">
              <w:rPr>
                <w:lang w:val="en-US"/>
              </w:rPr>
              <w:t>purious correlations</w:t>
            </w:r>
          </w:p>
        </w:tc>
      </w:tr>
      <w:tr w:rsidR="00CB3BBC" w14:paraId="41720E15" w14:textId="77777777" w:rsidTr="0D4367B7">
        <w:trPr>
          <w:trHeight w:val="420"/>
        </w:trPr>
        <w:tc>
          <w:tcPr>
            <w:tcW w:w="1350" w:type="dxa"/>
            <w:vMerge/>
          </w:tcPr>
          <w:p w14:paraId="4C10EA4D" w14:textId="77777777" w:rsidR="00CB3BBC" w:rsidRDefault="00CB3BBC">
            <w:pPr>
              <w:widowControl w:val="0"/>
              <w:spacing w:line="240" w:lineRule="auto"/>
            </w:pPr>
          </w:p>
        </w:tc>
        <w:tc>
          <w:tcPr>
            <w:tcW w:w="2775" w:type="dxa"/>
          </w:tcPr>
          <w:p w14:paraId="5D8D1C27" w14:textId="42CE6824" w:rsidR="00CB3BBC" w:rsidRDefault="00A9198E" w:rsidP="6A82EE5E">
            <w:pPr>
              <w:widowControl w:val="0"/>
              <w:spacing w:line="240" w:lineRule="auto"/>
              <w:ind w:right="576"/>
            </w:pPr>
            <w:r>
              <w:t>Agenda</w:t>
            </w:r>
            <w:r w:rsidR="4838ECFA">
              <w:t xml:space="preserve"> </w:t>
            </w:r>
            <w:r>
              <w:br/>
              <w:t>(2-3 mins)</w:t>
            </w:r>
          </w:p>
        </w:tc>
        <w:tc>
          <w:tcPr>
            <w:tcW w:w="8820" w:type="dxa"/>
          </w:tcPr>
          <w:p w14:paraId="602A39C9" w14:textId="3BFAD7DD" w:rsidR="00CB3BBC" w:rsidRDefault="770A732D" w:rsidP="1882ADBB">
            <w:pPr>
              <w:widowControl w:val="0"/>
              <w:spacing w:line="240" w:lineRule="auto"/>
              <w:ind w:right="576"/>
              <w:rPr>
                <w:lang w:val="en-US"/>
              </w:rPr>
            </w:pPr>
            <w:r w:rsidRPr="1882ADBB">
              <w:rPr>
                <w:lang w:val="en-US"/>
              </w:rPr>
              <w:t>Making predictions with linear regression equations</w:t>
            </w:r>
          </w:p>
          <w:p w14:paraId="5438EE73" w14:textId="18701EF2" w:rsidR="00CB3BBC" w:rsidRDefault="770A732D" w:rsidP="1882ADBB">
            <w:pPr>
              <w:widowControl w:val="0"/>
              <w:spacing w:line="240" w:lineRule="auto"/>
              <w:ind w:right="576"/>
              <w:rPr>
                <w:vertAlign w:val="superscript"/>
              </w:rPr>
            </w:pPr>
            <w:r w:rsidRPr="1882ADBB">
              <w:rPr>
                <w:lang w:val="en-US"/>
              </w:rPr>
              <w:t xml:space="preserve">Defining </w:t>
            </w:r>
            <w:r w:rsidR="59E76299" w:rsidRPr="1882ADBB">
              <w:rPr>
                <w:lang w:val="en-US"/>
              </w:rPr>
              <w:t xml:space="preserve">and interpreting </w:t>
            </w:r>
            <w:r w:rsidRPr="1882ADBB">
              <w:t>R</w:t>
            </w:r>
            <w:r w:rsidRPr="1882ADBB">
              <w:rPr>
                <w:vertAlign w:val="superscript"/>
              </w:rPr>
              <w:t>2</w:t>
            </w:r>
          </w:p>
          <w:p w14:paraId="097DFD7B" w14:textId="26F01781" w:rsidR="00CB3BBC" w:rsidRDefault="770A732D" w:rsidP="1882ADBB">
            <w:pPr>
              <w:widowControl w:val="0"/>
              <w:spacing w:line="240" w:lineRule="auto"/>
              <w:ind w:right="576"/>
              <w:rPr>
                <w:lang w:val="en-US"/>
              </w:rPr>
            </w:pPr>
            <w:r w:rsidRPr="1882ADBB">
              <w:rPr>
                <w:lang w:val="en-US"/>
              </w:rPr>
              <w:t xml:space="preserve">Creating </w:t>
            </w:r>
            <w:r w:rsidR="59E76299" w:rsidRPr="1882ADBB">
              <w:rPr>
                <w:lang w:val="en-US"/>
              </w:rPr>
              <w:t xml:space="preserve">scatterplots </w:t>
            </w:r>
            <w:r w:rsidRPr="1882ADBB">
              <w:rPr>
                <w:lang w:val="en-US"/>
              </w:rPr>
              <w:t>in Excel</w:t>
            </w:r>
          </w:p>
        </w:tc>
      </w:tr>
      <w:tr w:rsidR="00CB3BBC" w14:paraId="3A949750" w14:textId="77777777" w:rsidTr="0D4367B7">
        <w:trPr>
          <w:trHeight w:val="420"/>
        </w:trPr>
        <w:tc>
          <w:tcPr>
            <w:tcW w:w="1350" w:type="dxa"/>
            <w:vMerge/>
          </w:tcPr>
          <w:p w14:paraId="4F931086" w14:textId="77777777" w:rsidR="00CB3BBC" w:rsidRDefault="00CB3BBC">
            <w:pPr>
              <w:widowControl w:val="0"/>
              <w:spacing w:line="240" w:lineRule="auto"/>
            </w:pPr>
          </w:p>
        </w:tc>
        <w:tc>
          <w:tcPr>
            <w:tcW w:w="2775" w:type="dxa"/>
          </w:tcPr>
          <w:p w14:paraId="57EDB6CD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Instructions</w:t>
            </w:r>
          </w:p>
          <w:p w14:paraId="558AB34F" w14:textId="00FBD4F4" w:rsidR="00CB3BBC" w:rsidRDefault="00A9198E" w:rsidP="6A82EE5E">
            <w:pPr>
              <w:widowControl w:val="0"/>
              <w:spacing w:line="240" w:lineRule="auto"/>
              <w:ind w:right="576"/>
            </w:pPr>
            <w:r>
              <w:t>(</w:t>
            </w:r>
            <w:r w:rsidR="00643132">
              <w:t>2</w:t>
            </w:r>
            <w:r w:rsidR="48025BDF">
              <w:t>5</w:t>
            </w:r>
            <w:r w:rsidR="00643132">
              <w:t xml:space="preserve"> </w:t>
            </w:r>
            <w:r>
              <w:t>mins)</w:t>
            </w:r>
          </w:p>
        </w:tc>
        <w:tc>
          <w:tcPr>
            <w:tcW w:w="8820" w:type="dxa"/>
          </w:tcPr>
          <w:p w14:paraId="450DB990" w14:textId="3A700E8D" w:rsidR="00CB3BBC" w:rsidRDefault="735E1C8C" w:rsidP="6A82EE5E">
            <w:pPr>
              <w:widowControl w:val="0"/>
              <w:spacing w:line="240" w:lineRule="auto"/>
              <w:ind w:right="576"/>
              <w:rPr>
                <w:vertAlign w:val="superscript"/>
              </w:rPr>
            </w:pPr>
            <w:r>
              <w:t>Lecture slides</w:t>
            </w:r>
            <w:r w:rsidR="547A6D49">
              <w:t xml:space="preserve"> and demo</w:t>
            </w:r>
            <w:r w:rsidR="5475AF2E">
              <w:t xml:space="preserve">: </w:t>
            </w:r>
            <w:r w:rsidR="737BB801">
              <w:t>Linear r</w:t>
            </w:r>
            <w:r w:rsidR="2D3448A1">
              <w:t>egression and R</w:t>
            </w:r>
            <w:r w:rsidR="2D3448A1" w:rsidRPr="7BE53155">
              <w:rPr>
                <w:vertAlign w:val="superscript"/>
              </w:rPr>
              <w:t>2</w:t>
            </w:r>
          </w:p>
        </w:tc>
      </w:tr>
      <w:tr w:rsidR="00CB3BBC" w14:paraId="4B75A2A7" w14:textId="77777777" w:rsidTr="0D4367B7">
        <w:trPr>
          <w:trHeight w:val="420"/>
        </w:trPr>
        <w:tc>
          <w:tcPr>
            <w:tcW w:w="1350" w:type="dxa"/>
            <w:vMerge/>
          </w:tcPr>
          <w:p w14:paraId="717DB545" w14:textId="77777777" w:rsidR="00CB3BBC" w:rsidRDefault="00CB3BBC">
            <w:pPr>
              <w:widowControl w:val="0"/>
              <w:spacing w:line="240" w:lineRule="auto"/>
            </w:pPr>
          </w:p>
        </w:tc>
        <w:tc>
          <w:tcPr>
            <w:tcW w:w="2775" w:type="dxa"/>
          </w:tcPr>
          <w:p w14:paraId="7EA016C4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Main Activity</w:t>
            </w:r>
          </w:p>
          <w:p w14:paraId="5E966366" w14:textId="420C76A8" w:rsidR="00CB3BBC" w:rsidRDefault="00A9198E" w:rsidP="6A82EE5E">
            <w:pPr>
              <w:widowControl w:val="0"/>
              <w:spacing w:line="240" w:lineRule="auto"/>
              <w:ind w:right="576"/>
            </w:pPr>
            <w:r>
              <w:t>(</w:t>
            </w:r>
            <w:r w:rsidR="77C11287">
              <w:t>40</w:t>
            </w:r>
            <w:r>
              <w:t xml:space="preserve"> mins)</w:t>
            </w:r>
          </w:p>
        </w:tc>
        <w:tc>
          <w:tcPr>
            <w:tcW w:w="8820" w:type="dxa"/>
          </w:tcPr>
          <w:p w14:paraId="4A70262E" w14:textId="4E8C17D4" w:rsidR="00CB3BBC" w:rsidRDefault="67F59BC5" w:rsidP="09A72CA1">
            <w:pPr>
              <w:widowControl w:val="0"/>
              <w:spacing w:line="240" w:lineRule="auto"/>
            </w:pPr>
            <w:r w:rsidRPr="1882ADBB">
              <w:rPr>
                <w:color w:val="000000" w:themeColor="text1"/>
              </w:rPr>
              <w:t>Project Step 3: Exploring the EJI in Excel</w:t>
            </w:r>
            <w:r w:rsidR="00B00813">
              <w:rPr>
                <w:color w:val="000000" w:themeColor="text1"/>
              </w:rPr>
              <w:t xml:space="preserve"> (Scatterplots)</w:t>
            </w:r>
          </w:p>
        </w:tc>
      </w:tr>
      <w:tr w:rsidR="00CB3BBC" w14:paraId="4F13B8F0" w14:textId="77777777" w:rsidTr="0D4367B7">
        <w:trPr>
          <w:trHeight w:val="420"/>
        </w:trPr>
        <w:tc>
          <w:tcPr>
            <w:tcW w:w="1350" w:type="dxa"/>
            <w:vMerge/>
          </w:tcPr>
          <w:p w14:paraId="7AEDC8BD" w14:textId="77777777" w:rsidR="00CB3BBC" w:rsidRDefault="00CB3BBC">
            <w:pPr>
              <w:widowControl w:val="0"/>
              <w:spacing w:line="240" w:lineRule="auto"/>
            </w:pPr>
          </w:p>
        </w:tc>
        <w:tc>
          <w:tcPr>
            <w:tcW w:w="2775" w:type="dxa"/>
          </w:tcPr>
          <w:p w14:paraId="0F3B0654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Closing</w:t>
            </w:r>
          </w:p>
          <w:p w14:paraId="666E8E2B" w14:textId="65408CD4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(</w:t>
            </w:r>
            <w:r w:rsidR="249028EC" w:rsidRPr="1882ADBB">
              <w:t>5</w:t>
            </w:r>
            <w:r w:rsidRPr="1882ADBB">
              <w:t xml:space="preserve"> mins)</w:t>
            </w:r>
          </w:p>
        </w:tc>
        <w:tc>
          <w:tcPr>
            <w:tcW w:w="8820" w:type="dxa"/>
          </w:tcPr>
          <w:p w14:paraId="3A50F6AA" w14:textId="0126C61D" w:rsidR="00CB3BBC" w:rsidRDefault="12A2C2DD" w:rsidP="6A82EE5E">
            <w:pPr>
              <w:widowControl w:val="0"/>
              <w:spacing w:line="240" w:lineRule="auto"/>
              <w:ind w:right="576"/>
            </w:pPr>
            <w:r w:rsidRPr="1882ADBB">
              <w:t>Review outline for project presentations</w:t>
            </w:r>
          </w:p>
        </w:tc>
      </w:tr>
      <w:tr w:rsidR="00CB3BBC" w14:paraId="4F27587B" w14:textId="77777777" w:rsidTr="0D4367B7">
        <w:tc>
          <w:tcPr>
            <w:tcW w:w="1350" w:type="dxa"/>
          </w:tcPr>
          <w:p w14:paraId="42AABF95" w14:textId="77777777" w:rsidR="00CB3BBC" w:rsidRDefault="00CB3BBC" w:rsidP="6A82EE5E">
            <w:pPr>
              <w:widowControl w:val="0"/>
              <w:spacing w:line="240" w:lineRule="auto"/>
              <w:ind w:right="576"/>
            </w:pPr>
          </w:p>
        </w:tc>
        <w:tc>
          <w:tcPr>
            <w:tcW w:w="2775" w:type="dxa"/>
          </w:tcPr>
          <w:p w14:paraId="2B847C4A" w14:textId="77777777" w:rsidR="00CB3BBC" w:rsidRDefault="00A9198E" w:rsidP="6A82EE5E">
            <w:pPr>
              <w:widowControl w:val="0"/>
              <w:spacing w:line="240" w:lineRule="auto"/>
              <w:ind w:right="576"/>
            </w:pPr>
            <w:r w:rsidRPr="1882ADBB">
              <w:t>Assessment</w:t>
            </w:r>
          </w:p>
          <w:p w14:paraId="14A0EF76" w14:textId="77777777" w:rsidR="00CB3BBC" w:rsidRDefault="00CB3BBC" w:rsidP="6A82EE5E">
            <w:pPr>
              <w:widowControl w:val="0"/>
              <w:spacing w:line="240" w:lineRule="auto"/>
              <w:ind w:right="576"/>
            </w:pPr>
          </w:p>
        </w:tc>
        <w:tc>
          <w:tcPr>
            <w:tcW w:w="8820" w:type="dxa"/>
          </w:tcPr>
          <w:p w14:paraId="126FA1A0" w14:textId="0CD5FDE7" w:rsidR="00CB3BBC" w:rsidRDefault="474A8FAF" w:rsidP="6A82EE5E">
            <w:pPr>
              <w:widowControl w:val="0"/>
              <w:spacing w:line="240" w:lineRule="auto"/>
              <w:ind w:right="576"/>
            </w:pPr>
            <w:r>
              <w:t>Interpreting R</w:t>
            </w:r>
            <w:r w:rsidRPr="70BC4D54">
              <w:rPr>
                <w:vertAlign w:val="superscript"/>
              </w:rPr>
              <w:t>2</w:t>
            </w:r>
            <w:r>
              <w:t xml:space="preserve"> using a templated sentence</w:t>
            </w:r>
          </w:p>
          <w:p w14:paraId="7D0F4DC4" w14:textId="34441E95" w:rsidR="00CB3BBC" w:rsidRDefault="11087512" w:rsidP="70BC4D54">
            <w:pPr>
              <w:widowControl w:val="0"/>
              <w:spacing w:line="240" w:lineRule="auto"/>
              <w:ind w:right="576"/>
            </w:pPr>
            <w:r>
              <w:t>Spreadsheet with scatterplot</w:t>
            </w:r>
          </w:p>
        </w:tc>
      </w:tr>
    </w:tbl>
    <w:p w14:paraId="77EA9848" w14:textId="646947D0" w:rsidR="00CB3BBC" w:rsidRPr="00B65F27" w:rsidRDefault="00CB3BBC" w:rsidP="00B65F27">
      <w:r>
        <w:br w:type="page"/>
      </w:r>
    </w:p>
    <w:p w14:paraId="33C1447A" w14:textId="4F8E1D1E" w:rsidR="00CB3BBC" w:rsidRPr="00B65F27" w:rsidRDefault="74E390E9" w:rsidP="6A82EE5E">
      <w:pPr>
        <w:rPr>
          <w:color w:val="000000" w:themeColor="text1"/>
        </w:rPr>
      </w:pPr>
      <w:r w:rsidRPr="6A82EE5E">
        <w:rPr>
          <w:b/>
          <w:bCs/>
          <w:color w:val="000000" w:themeColor="text1"/>
        </w:rPr>
        <w:lastRenderedPageBreak/>
        <w:t>Lesson: Relationships</w:t>
      </w:r>
    </w:p>
    <w:p w14:paraId="408C38EE" w14:textId="0EAB1506" w:rsidR="00CB3BBC" w:rsidRPr="00B65F27" w:rsidRDefault="00CB3BBC" w:rsidP="676E67E2">
      <w:pPr>
        <w:rPr>
          <w:color w:val="000000" w:themeColor="text1"/>
        </w:rPr>
      </w:pPr>
    </w:p>
    <w:p w14:paraId="38CC087A" w14:textId="2C6AB1FA" w:rsidR="00CB3BBC" w:rsidRPr="00B65F27" w:rsidRDefault="74E390E9" w:rsidP="6A82EE5E">
      <w:pPr>
        <w:rPr>
          <w:color w:val="000000" w:themeColor="text1"/>
        </w:rPr>
      </w:pPr>
      <w:r w:rsidRPr="676E67E2">
        <w:rPr>
          <w:b/>
          <w:bCs/>
          <w:color w:val="000000" w:themeColor="text1"/>
        </w:rPr>
        <w:t xml:space="preserve">Learning Objectives Overview: </w:t>
      </w:r>
    </w:p>
    <w:p w14:paraId="1D193CCA" w14:textId="6E184C60" w:rsidR="00CB3BBC" w:rsidRPr="002365CE" w:rsidRDefault="3D743233" w:rsidP="002365CE">
      <w:pPr>
        <w:rPr>
          <w:color w:val="000000" w:themeColor="text1"/>
          <w:lang w:val="en-US"/>
        </w:rPr>
      </w:pPr>
      <w:r w:rsidRPr="0D4367B7">
        <w:rPr>
          <w:color w:val="000000" w:themeColor="text1"/>
          <w:lang w:val="en-US"/>
        </w:rPr>
        <w:t xml:space="preserve">This lesson introduces relationships between two quantitative variables using linear regression and the regression coefficient, </w:t>
      </w:r>
      <w:r>
        <w:t>R</w:t>
      </w:r>
      <w:r w:rsidRPr="0D4367B7">
        <w:rPr>
          <w:vertAlign w:val="superscript"/>
        </w:rPr>
        <w:t>2</w:t>
      </w:r>
      <w:r w:rsidRPr="0D4367B7">
        <w:rPr>
          <w:color w:val="000000" w:themeColor="text1"/>
          <w:lang w:val="en-US"/>
        </w:rPr>
        <w:t>. This is the last demonstration of the four types of data analysis: ranking, change, scale, and relationships. The main activity allows students to apply what they have learned about data analysis to the project data by</w:t>
      </w:r>
      <w:r w:rsidR="74E390E9" w:rsidRPr="0D4367B7">
        <w:rPr>
          <w:color w:val="000000" w:themeColor="text1"/>
          <w:lang w:val="en-US"/>
        </w:rPr>
        <w:t xml:space="preserve"> us</w:t>
      </w:r>
      <w:r w:rsidR="52413B75" w:rsidRPr="0D4367B7">
        <w:rPr>
          <w:color w:val="000000" w:themeColor="text1"/>
          <w:lang w:val="en-US"/>
        </w:rPr>
        <w:t>ing</w:t>
      </w:r>
      <w:r w:rsidR="74E390E9" w:rsidRPr="0D4367B7">
        <w:rPr>
          <w:color w:val="000000" w:themeColor="text1"/>
          <w:lang w:val="en-US"/>
        </w:rPr>
        <w:t xml:space="preserve"> Excel to </w:t>
      </w:r>
      <w:r w:rsidR="2C2719CF" w:rsidRPr="0D4367B7">
        <w:rPr>
          <w:color w:val="000000" w:themeColor="text1"/>
          <w:lang w:val="en-US"/>
        </w:rPr>
        <w:t xml:space="preserve">insert a scatterplot, fit a regression line, and interpret the fit using </w:t>
      </w:r>
      <w:r w:rsidR="2C2719CF">
        <w:t>R</w:t>
      </w:r>
      <w:r w:rsidR="2C2719CF" w:rsidRPr="0D4367B7">
        <w:rPr>
          <w:vertAlign w:val="superscript"/>
        </w:rPr>
        <w:t>2</w:t>
      </w:r>
      <w:r w:rsidR="2C2719CF" w:rsidRPr="0D4367B7">
        <w:rPr>
          <w:color w:val="000000" w:themeColor="text1"/>
          <w:lang w:val="en-US"/>
        </w:rPr>
        <w:t>.</w:t>
      </w:r>
      <w:r w:rsidR="306290EA" w:rsidRPr="0D4367B7">
        <w:rPr>
          <w:color w:val="000000" w:themeColor="text1"/>
          <w:lang w:val="en-US"/>
        </w:rPr>
        <w:t xml:space="preserve"> A </w:t>
      </w:r>
      <w:r w:rsidR="0FCB844A" w:rsidRPr="0D4367B7">
        <w:rPr>
          <w:color w:val="000000" w:themeColor="text1"/>
          <w:lang w:val="en-US"/>
        </w:rPr>
        <w:t xml:space="preserve">student worksheet and a </w:t>
      </w:r>
      <w:r w:rsidR="306290EA" w:rsidRPr="0D4367B7">
        <w:rPr>
          <w:color w:val="000000" w:themeColor="text1"/>
          <w:lang w:val="en-US"/>
        </w:rPr>
        <w:t xml:space="preserve">template sentence for interpreting </w:t>
      </w:r>
      <w:r w:rsidR="306290EA">
        <w:t>R</w:t>
      </w:r>
      <w:r w:rsidR="306290EA" w:rsidRPr="0D4367B7">
        <w:rPr>
          <w:vertAlign w:val="superscript"/>
        </w:rPr>
        <w:t xml:space="preserve">2 </w:t>
      </w:r>
      <w:r w:rsidR="306290EA" w:rsidRPr="0D4367B7">
        <w:rPr>
          <w:color w:val="000000" w:themeColor="text1"/>
          <w:lang w:val="en-US"/>
        </w:rPr>
        <w:t xml:space="preserve">is provided to aid students in applying this concept to their own analysis </w:t>
      </w:r>
      <w:r w:rsidR="44BA45A3" w:rsidRPr="0D4367B7">
        <w:rPr>
          <w:color w:val="000000" w:themeColor="text1"/>
          <w:lang w:val="en-US"/>
        </w:rPr>
        <w:t>of</w:t>
      </w:r>
      <w:r w:rsidR="306290EA" w:rsidRPr="0D4367B7">
        <w:rPr>
          <w:color w:val="000000" w:themeColor="text1"/>
          <w:lang w:val="en-US"/>
        </w:rPr>
        <w:t xml:space="preserve"> the EJI. </w:t>
      </w:r>
    </w:p>
    <w:p w14:paraId="54BBCDCF" w14:textId="6BBBC05D" w:rsidR="00CB3BBC" w:rsidRPr="00B65F27" w:rsidRDefault="00CB3BBC" w:rsidP="6A82EE5E">
      <w:pPr>
        <w:rPr>
          <w:i/>
          <w:iCs/>
          <w:color w:val="000000" w:themeColor="text1"/>
          <w:lang w:val="en-US"/>
        </w:rPr>
      </w:pPr>
    </w:p>
    <w:p w14:paraId="3BFF3B37" w14:textId="47ADFA9A" w:rsidR="00CB3BBC" w:rsidRPr="00B65F27" w:rsidRDefault="74E390E9" w:rsidP="6A82EE5E">
      <w:pPr>
        <w:rPr>
          <w:color w:val="000000" w:themeColor="text1"/>
        </w:rPr>
      </w:pPr>
      <w:r w:rsidRPr="676E67E2">
        <w:rPr>
          <w:b/>
          <w:bCs/>
          <w:color w:val="000000" w:themeColor="text1"/>
        </w:rPr>
        <w:t>Instruction:</w:t>
      </w:r>
    </w:p>
    <w:p w14:paraId="5F0E3A9E" w14:textId="7EB65C81" w:rsidR="00CB3BBC" w:rsidRDefault="00AC2D0B" w:rsidP="676E67E2">
      <w:pPr>
        <w:spacing w:after="240"/>
        <w:rPr>
          <w:color w:val="000000" w:themeColor="text1"/>
          <w:lang w:val="en-US"/>
        </w:rPr>
      </w:pPr>
      <w:r w:rsidRPr="676E67E2">
        <w:rPr>
          <w:color w:val="000000" w:themeColor="text1"/>
          <w:lang w:val="en-US"/>
        </w:rPr>
        <w:t xml:space="preserve">Students have likely heard the phrase “correlation is not causation.” </w:t>
      </w:r>
      <w:r w:rsidR="2F3C7AE0" w:rsidRPr="676E67E2">
        <w:rPr>
          <w:color w:val="000000" w:themeColor="text1"/>
          <w:lang w:val="en-US"/>
        </w:rPr>
        <w:t xml:space="preserve">This module opens with a warm-up activity about spurious correlations – linear relationships that have a mathematical association, but no causal connection. </w:t>
      </w:r>
      <w:r w:rsidRPr="676E67E2">
        <w:rPr>
          <w:color w:val="000000" w:themeColor="text1"/>
          <w:lang w:val="en-US"/>
        </w:rPr>
        <w:t>Explore examples of this concept by:</w:t>
      </w:r>
    </w:p>
    <w:p w14:paraId="12A25B7B" w14:textId="331FC4D3" w:rsidR="00AC2D0B" w:rsidRDefault="00AC2D0B" w:rsidP="676E67E2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  <w:sz w:val="22"/>
          <w:szCs w:val="22"/>
        </w:rPr>
      </w:pPr>
      <w:r w:rsidRPr="676E67E2">
        <w:rPr>
          <w:rStyle w:val="normaltextrun"/>
          <w:rFonts w:ascii="Arial" w:hAnsi="Arial" w:cs="Arial"/>
          <w:sz w:val="22"/>
          <w:szCs w:val="22"/>
        </w:rPr>
        <w:t xml:space="preserve">Selecting 1-2 visualization(s) from </w:t>
      </w:r>
      <w:r w:rsidR="1AB17318" w:rsidRPr="676E67E2">
        <w:rPr>
          <w:rStyle w:val="normaltextrun"/>
          <w:rFonts w:ascii="Arial" w:hAnsi="Arial" w:cs="Arial"/>
          <w:sz w:val="22"/>
          <w:szCs w:val="22"/>
        </w:rPr>
        <w:t xml:space="preserve">Tyler </w:t>
      </w:r>
      <w:proofErr w:type="spellStart"/>
      <w:r w:rsidR="1AB17318" w:rsidRPr="676E67E2">
        <w:rPr>
          <w:rStyle w:val="normaltextrun"/>
          <w:rFonts w:ascii="Arial" w:hAnsi="Arial" w:cs="Arial"/>
          <w:sz w:val="22"/>
          <w:szCs w:val="22"/>
        </w:rPr>
        <w:t>Vigen’s</w:t>
      </w:r>
      <w:proofErr w:type="spellEnd"/>
      <w:r w:rsidR="1AB17318" w:rsidRPr="676E67E2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10">
        <w:r w:rsidRPr="676E67E2">
          <w:rPr>
            <w:rStyle w:val="normaltextrun"/>
            <w:rFonts w:ascii="Arial" w:hAnsi="Arial" w:cs="Arial"/>
            <w:color w:val="0000FF"/>
            <w:sz w:val="22"/>
            <w:szCs w:val="22"/>
            <w:u w:val="single"/>
          </w:rPr>
          <w:t>Spurious Correlations</w:t>
        </w:r>
      </w:hyperlink>
      <w:r w:rsidR="266D168B" w:rsidRPr="676E67E2">
        <w:rPr>
          <w:rStyle w:val="normaltextrun"/>
          <w:rFonts w:ascii="Arial" w:hAnsi="Arial" w:cs="Arial"/>
          <w:sz w:val="22"/>
          <w:szCs w:val="22"/>
        </w:rPr>
        <w:t xml:space="preserve"> blog</w:t>
      </w:r>
      <w:r w:rsidRPr="676E67E2">
        <w:rPr>
          <w:rStyle w:val="normaltextrun"/>
          <w:rFonts w:ascii="Arial" w:hAnsi="Arial" w:cs="Arial"/>
          <w:sz w:val="22"/>
          <w:szCs w:val="22"/>
        </w:rPr>
        <w:t xml:space="preserve"> to discuss as a class</w:t>
      </w:r>
      <w:r w:rsidRPr="676E67E2">
        <w:rPr>
          <w:rStyle w:val="eop"/>
          <w:rFonts w:ascii="Arial" w:hAnsi="Arial" w:cs="Arial"/>
          <w:sz w:val="22"/>
          <w:szCs w:val="22"/>
        </w:rPr>
        <w:t> </w:t>
      </w:r>
    </w:p>
    <w:p w14:paraId="799C435D" w14:textId="2CEAA147" w:rsidR="00AC2D0B" w:rsidRDefault="00AC2D0B" w:rsidP="00AC2D0B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Alternatively, have students/teams of students select their own visualization from </w:t>
      </w:r>
      <w:hyperlink r:id="rId11" w:tgtFrame="_blank" w:history="1">
        <w:r>
          <w:rPr>
            <w:rStyle w:val="normaltextrun"/>
            <w:rFonts w:ascii="Arial" w:hAnsi="Arial" w:cs="Arial"/>
            <w:color w:val="0000FF"/>
            <w:sz w:val="22"/>
            <w:szCs w:val="22"/>
            <w:u w:val="single"/>
          </w:rPr>
          <w:t>Spurious Correlations</w:t>
        </w:r>
      </w:hyperlink>
      <w:r>
        <w:rPr>
          <w:rStyle w:val="normaltextrun"/>
          <w:rFonts w:ascii="Arial" w:hAnsi="Arial" w:cs="Arial"/>
          <w:sz w:val="22"/>
          <w:szCs w:val="22"/>
        </w:rPr>
        <w:t xml:space="preserve"> and present key points to the class.</w:t>
      </w:r>
    </w:p>
    <w:p w14:paraId="4039D910" w14:textId="06492477" w:rsidR="00AC2D0B" w:rsidRDefault="00AC2D0B" w:rsidP="00AC2D0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0BA11D34" w14:textId="0AC438E4" w:rsidR="00AC2D0B" w:rsidRPr="00AC2D0B" w:rsidRDefault="00AC2D0B" w:rsidP="00AC2D0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is recommended that you review the ‘Why this works’ section at the bottom of the page prior to class and help students consider good practices for avoiding misrepresentation of linear relationships.</w:t>
      </w:r>
    </w:p>
    <w:p w14:paraId="6B1C4772" w14:textId="77777777" w:rsidR="00AC2D0B" w:rsidRDefault="00AC2D0B" w:rsidP="6A82EE5E">
      <w:pPr>
        <w:rPr>
          <w:i/>
          <w:color w:val="000000" w:themeColor="text1"/>
        </w:rPr>
      </w:pPr>
    </w:p>
    <w:p w14:paraId="26A63B45" w14:textId="3695E0F4" w:rsidR="00DF57D3" w:rsidRDefault="74E390E9" w:rsidP="6A82EE5E">
      <w:pPr>
        <w:rPr>
          <w:color w:val="000000" w:themeColor="text1"/>
          <w:lang w:val="en-US"/>
        </w:rPr>
      </w:pPr>
      <w:r w:rsidRPr="676E67E2">
        <w:rPr>
          <w:color w:val="000000" w:themeColor="text1"/>
          <w:lang w:val="en-US"/>
        </w:rPr>
        <w:t xml:space="preserve">This </w:t>
      </w:r>
      <w:r w:rsidR="18BD8800" w:rsidRPr="676E67E2">
        <w:rPr>
          <w:color w:val="000000" w:themeColor="text1"/>
          <w:lang w:val="en-US"/>
        </w:rPr>
        <w:t xml:space="preserve">main </w:t>
      </w:r>
      <w:r w:rsidRPr="676E67E2">
        <w:rPr>
          <w:color w:val="000000" w:themeColor="text1"/>
          <w:lang w:val="en-US"/>
        </w:rPr>
        <w:t xml:space="preserve">lesson opens with a </w:t>
      </w:r>
      <w:r w:rsidR="00DF57D3" w:rsidRPr="676E67E2">
        <w:rPr>
          <w:color w:val="000000" w:themeColor="text1"/>
          <w:lang w:val="en-US"/>
        </w:rPr>
        <w:t xml:space="preserve">review of </w:t>
      </w:r>
      <w:hyperlink r:id="rId12">
        <w:r w:rsidR="00DF57D3" w:rsidRPr="676E67E2">
          <w:rPr>
            <w:rStyle w:val="Hyperlink"/>
            <w:lang w:val="en-US"/>
          </w:rPr>
          <w:t>the four types of analysis</w:t>
        </w:r>
      </w:hyperlink>
      <w:r w:rsidR="00DF57D3" w:rsidRPr="676E67E2">
        <w:rPr>
          <w:color w:val="000000" w:themeColor="text1"/>
          <w:lang w:val="en-US"/>
        </w:rPr>
        <w:t xml:space="preserve"> from data journalist Paul Bradshaw. Today we are looking at the fourth and final type: relationships!</w:t>
      </w:r>
    </w:p>
    <w:p w14:paraId="1F947E03" w14:textId="1EB2EDEB" w:rsidR="00DF57D3" w:rsidRDefault="00DF57D3" w:rsidP="6A82EE5E">
      <w:pPr>
        <w:rPr>
          <w:color w:val="000000" w:themeColor="text1"/>
          <w:lang w:val="en-US"/>
        </w:rPr>
      </w:pPr>
    </w:p>
    <w:p w14:paraId="515E0605" w14:textId="6A04A460" w:rsidR="00DF57D3" w:rsidRDefault="00C852A8" w:rsidP="6A82EE5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Start by asking</w:t>
      </w:r>
      <w:r w:rsidR="00DF57D3">
        <w:rPr>
          <w:color w:val="000000" w:themeColor="text1"/>
          <w:lang w:val="en-US"/>
        </w:rPr>
        <w:t xml:space="preserve"> students how they would describe the relationship</w:t>
      </w:r>
      <w:r>
        <w:rPr>
          <w:color w:val="000000" w:themeColor="text1"/>
          <w:lang w:val="en-US"/>
        </w:rPr>
        <w:t xml:space="preserve"> shown in the scatterplot</w:t>
      </w:r>
      <w:r w:rsidR="00DF57D3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between Total EJI and the Prevalence of Poor Mental Health. Is it strong or weak? Positive or negative? Do they think it looks linear? For additional resources on </w:t>
      </w:r>
      <w:r>
        <w:rPr>
          <w:b/>
          <w:color w:val="000000" w:themeColor="text1"/>
          <w:lang w:val="en-US"/>
        </w:rPr>
        <w:t>describing a scatterplot</w:t>
      </w:r>
      <w:r>
        <w:rPr>
          <w:color w:val="000000" w:themeColor="text1"/>
          <w:lang w:val="en-US"/>
        </w:rPr>
        <w:t xml:space="preserve">, see </w:t>
      </w:r>
      <w:hyperlink r:id="rId13" w:history="1">
        <w:r w:rsidRPr="00C852A8">
          <w:rPr>
            <w:rStyle w:val="Hyperlink"/>
            <w:lang w:val="en-US"/>
          </w:rPr>
          <w:t>Khan Academy</w:t>
        </w:r>
      </w:hyperlink>
      <w:r>
        <w:rPr>
          <w:color w:val="000000" w:themeColor="text1"/>
          <w:lang w:val="en-US"/>
        </w:rPr>
        <w:t>.</w:t>
      </w:r>
    </w:p>
    <w:p w14:paraId="4F22DD60" w14:textId="77777777" w:rsidR="00C852A8" w:rsidRPr="00C852A8" w:rsidRDefault="00C852A8" w:rsidP="6A82EE5E">
      <w:pPr>
        <w:rPr>
          <w:color w:val="000000" w:themeColor="text1"/>
          <w:lang w:val="en-US"/>
        </w:rPr>
      </w:pPr>
    </w:p>
    <w:p w14:paraId="601CA542" w14:textId="3D555C10" w:rsidR="00DA44F0" w:rsidRDefault="00C852A8" w:rsidP="6A82EE5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relationships we discuss in this lesson are all linear, so we can use a familiar tool: </w:t>
      </w:r>
      <w:r w:rsidRPr="00DA44F0">
        <w:rPr>
          <w:b/>
          <w:color w:val="000000" w:themeColor="text1"/>
          <w:lang w:val="en-US"/>
        </w:rPr>
        <w:t>the equation of a line</w:t>
      </w:r>
      <w:r>
        <w:rPr>
          <w:color w:val="000000" w:themeColor="text1"/>
          <w:lang w:val="en-US"/>
        </w:rPr>
        <w:t>. The rest of this slide walks students through a review of how to use y=</w:t>
      </w:r>
      <w:proofErr w:type="spellStart"/>
      <w:r>
        <w:rPr>
          <w:color w:val="000000" w:themeColor="text1"/>
          <w:lang w:val="en-US"/>
        </w:rPr>
        <w:t>mx+b</w:t>
      </w:r>
      <w:proofErr w:type="spellEnd"/>
      <w:r>
        <w:rPr>
          <w:color w:val="000000" w:themeColor="text1"/>
          <w:lang w:val="en-US"/>
        </w:rPr>
        <w:t xml:space="preserve"> equation to make predictions. Based on the regression line, what do they think </w:t>
      </w:r>
      <w:r w:rsidR="00DA44F0">
        <w:rPr>
          <w:color w:val="000000" w:themeColor="text1"/>
          <w:lang w:val="en-US"/>
        </w:rPr>
        <w:t xml:space="preserve">the total EJI </w:t>
      </w:r>
      <w:r>
        <w:rPr>
          <w:color w:val="000000" w:themeColor="text1"/>
          <w:lang w:val="en-US"/>
        </w:rPr>
        <w:t xml:space="preserve">would be if </w:t>
      </w:r>
      <w:r w:rsidR="00DA44F0">
        <w:rPr>
          <w:color w:val="000000" w:themeColor="text1"/>
          <w:lang w:val="en-US"/>
        </w:rPr>
        <w:t>the prevalence of poor mental health</w:t>
      </w:r>
      <w:r>
        <w:rPr>
          <w:color w:val="000000" w:themeColor="text1"/>
          <w:lang w:val="en-US"/>
        </w:rPr>
        <w:t xml:space="preserve"> is in the 60</w:t>
      </w:r>
      <w:r w:rsidRPr="00C852A8">
        <w:rPr>
          <w:color w:val="000000" w:themeColor="text1"/>
          <w:vertAlign w:val="superscript"/>
          <w:lang w:val="en-US"/>
        </w:rPr>
        <w:t>th</w:t>
      </w:r>
      <w:r>
        <w:rPr>
          <w:color w:val="000000" w:themeColor="text1"/>
          <w:lang w:val="en-US"/>
        </w:rPr>
        <w:t xml:space="preserve"> percentile? What about if </w:t>
      </w:r>
      <w:r w:rsidR="00DA44F0">
        <w:rPr>
          <w:color w:val="000000" w:themeColor="text1"/>
          <w:lang w:val="en-US"/>
        </w:rPr>
        <w:t>the total EJI</w:t>
      </w:r>
      <w:r>
        <w:rPr>
          <w:color w:val="000000" w:themeColor="text1"/>
          <w:lang w:val="en-US"/>
        </w:rPr>
        <w:t xml:space="preserve"> is 1? </w:t>
      </w:r>
      <w:r w:rsidR="00DA44F0">
        <w:rPr>
          <w:color w:val="000000" w:themeColor="text1"/>
          <w:lang w:val="en-US"/>
        </w:rPr>
        <w:t>What does the y-intercept mean in this chart?</w:t>
      </w:r>
      <w:r>
        <w:rPr>
          <w:color w:val="000000" w:themeColor="text1"/>
          <w:lang w:val="en-US"/>
        </w:rPr>
        <w:t xml:space="preserve"> </w:t>
      </w:r>
    </w:p>
    <w:p w14:paraId="0CC7F733" w14:textId="77777777" w:rsidR="00DA44F0" w:rsidRDefault="00DA44F0" w:rsidP="6A82EE5E">
      <w:pPr>
        <w:rPr>
          <w:color w:val="000000" w:themeColor="text1"/>
          <w:lang w:val="en-US"/>
        </w:rPr>
      </w:pPr>
    </w:p>
    <w:p w14:paraId="62B93A27" w14:textId="0385ED41" w:rsidR="00C852A8" w:rsidRDefault="00C852A8" w:rsidP="6A82EE5E">
      <w:pPr>
        <w:rPr>
          <w:color w:val="000000" w:themeColor="text1"/>
          <w:lang w:val="en-US"/>
        </w:rPr>
      </w:pPr>
      <w:r w:rsidRPr="0B348170">
        <w:rPr>
          <w:color w:val="000000" w:themeColor="text1"/>
          <w:lang w:val="en-US"/>
        </w:rPr>
        <w:lastRenderedPageBreak/>
        <w:t xml:space="preserve">But wait! </w:t>
      </w:r>
      <w:r w:rsidRPr="0B348170">
        <w:rPr>
          <w:b/>
          <w:bCs/>
          <w:color w:val="000000" w:themeColor="text1"/>
          <w:lang w:val="en-US"/>
        </w:rPr>
        <w:t>How do we know whether a regression line is a good fit</w:t>
      </w:r>
      <w:r w:rsidRPr="0B348170">
        <w:rPr>
          <w:color w:val="000000" w:themeColor="text1"/>
          <w:lang w:val="en-US"/>
        </w:rPr>
        <w:t xml:space="preserve"> for a dataset?</w:t>
      </w:r>
      <w:r w:rsidR="00DA44F0" w:rsidRPr="0B348170">
        <w:rPr>
          <w:color w:val="000000" w:themeColor="text1"/>
          <w:lang w:val="en-US"/>
        </w:rPr>
        <w:t xml:space="preserve"> Unlike other linear relationships students may have seen, the regression line does not intersect all (or even most!) of the points on the graph. We can use a measurement called the correlation coefficient, or R</w:t>
      </w:r>
      <w:r w:rsidR="00DA44F0" w:rsidRPr="0B348170">
        <w:rPr>
          <w:color w:val="000000" w:themeColor="text1"/>
          <w:vertAlign w:val="superscript"/>
          <w:lang w:val="en-US"/>
        </w:rPr>
        <w:t>2</w:t>
      </w:r>
      <w:r w:rsidR="00DA44F0" w:rsidRPr="0B348170">
        <w:rPr>
          <w:color w:val="000000" w:themeColor="text1"/>
          <w:lang w:val="en-US"/>
        </w:rPr>
        <w:t xml:space="preserve"> (r-squared), to measure how </w:t>
      </w:r>
      <w:r w:rsidR="68809A4A" w:rsidRPr="0B348170">
        <w:rPr>
          <w:color w:val="000000" w:themeColor="text1"/>
          <w:lang w:val="en-US"/>
        </w:rPr>
        <w:t>well</w:t>
      </w:r>
      <w:r w:rsidR="00DA44F0" w:rsidRPr="0B348170">
        <w:rPr>
          <w:color w:val="000000" w:themeColor="text1"/>
          <w:lang w:val="en-US"/>
        </w:rPr>
        <w:t xml:space="preserve"> the line fits the points. R</w:t>
      </w:r>
      <w:r w:rsidR="00DA44F0" w:rsidRPr="0B348170">
        <w:rPr>
          <w:color w:val="000000" w:themeColor="text1"/>
          <w:vertAlign w:val="superscript"/>
          <w:lang w:val="en-US"/>
        </w:rPr>
        <w:t xml:space="preserve">2 </w:t>
      </w:r>
      <w:r w:rsidR="00DA44F0" w:rsidRPr="0B348170">
        <w:rPr>
          <w:color w:val="000000" w:themeColor="text1"/>
          <w:lang w:val="en-US"/>
        </w:rPr>
        <w:t xml:space="preserve">ranges from 0 (very bad fit) to 1 (perfect fit). The </w:t>
      </w:r>
      <w:r w:rsidR="00DA44F0" w:rsidRPr="0B348170">
        <w:rPr>
          <w:b/>
          <w:bCs/>
          <w:color w:val="000000" w:themeColor="text1"/>
          <w:lang w:val="en-US"/>
        </w:rPr>
        <w:t>definition of R</w:t>
      </w:r>
      <w:r w:rsidR="00DA44F0" w:rsidRPr="0B348170">
        <w:rPr>
          <w:b/>
          <w:bCs/>
          <w:color w:val="000000" w:themeColor="text1"/>
          <w:vertAlign w:val="superscript"/>
          <w:lang w:val="en-US"/>
        </w:rPr>
        <w:t>2</w:t>
      </w:r>
      <w:r w:rsidR="00DA44F0" w:rsidRPr="0B348170">
        <w:rPr>
          <w:color w:val="000000" w:themeColor="text1"/>
          <w:lang w:val="en-US"/>
        </w:rPr>
        <w:t xml:space="preserve"> is how much of the variance in the dependent variable is predicted by the independent variable. </w:t>
      </w:r>
    </w:p>
    <w:p w14:paraId="737862D0" w14:textId="2DD38F4D" w:rsidR="00DA44F0" w:rsidRDefault="00DA44F0" w:rsidP="6A82EE5E">
      <w:pPr>
        <w:rPr>
          <w:color w:val="000000" w:themeColor="text1"/>
          <w:lang w:val="en-US"/>
        </w:rPr>
      </w:pPr>
    </w:p>
    <w:p w14:paraId="282D4CB3" w14:textId="4D8461CE" w:rsidR="00DA44F0" w:rsidRPr="00DA44F0" w:rsidRDefault="2FB82CBA" w:rsidP="0B348170">
      <w:pPr>
        <w:rPr>
          <w:color w:val="000000" w:themeColor="text1"/>
          <w:lang w:val="en-US"/>
        </w:rPr>
      </w:pPr>
      <w:r w:rsidRPr="0B348170">
        <w:rPr>
          <w:color w:val="000000" w:themeColor="text1"/>
          <w:lang w:val="en-US"/>
        </w:rPr>
        <w:t>To better understand what this means, we can refer to our example of the scatterplot for EJI vs Prevalence of Poor Mental Health.</w:t>
      </w:r>
      <w:r w:rsidR="00DA44F0" w:rsidRPr="0B348170">
        <w:rPr>
          <w:color w:val="000000" w:themeColor="text1"/>
          <w:lang w:val="en-US"/>
        </w:rPr>
        <w:t xml:space="preserve"> We have already used Excel to calculate the R</w:t>
      </w:r>
      <w:r w:rsidR="00DA44F0" w:rsidRPr="0B348170">
        <w:rPr>
          <w:color w:val="000000" w:themeColor="text1"/>
          <w:vertAlign w:val="superscript"/>
          <w:lang w:val="en-US"/>
        </w:rPr>
        <w:t>2</w:t>
      </w:r>
      <w:r w:rsidR="00DA44F0" w:rsidRPr="0B348170">
        <w:rPr>
          <w:color w:val="000000" w:themeColor="text1"/>
          <w:lang w:val="en-US"/>
        </w:rPr>
        <w:t xml:space="preserve"> value for this regression line and it is 0.6</w:t>
      </w:r>
      <w:r w:rsidR="00797372" w:rsidRPr="0B348170">
        <w:rPr>
          <w:color w:val="000000" w:themeColor="text1"/>
          <w:lang w:val="en-US"/>
        </w:rPr>
        <w:t>779</w:t>
      </w:r>
      <w:r w:rsidR="00DA44F0" w:rsidRPr="0B348170">
        <w:rPr>
          <w:color w:val="000000" w:themeColor="text1"/>
          <w:lang w:val="en-US"/>
        </w:rPr>
        <w:t xml:space="preserve">. We can use the definition from the previous slide to </w:t>
      </w:r>
      <w:r w:rsidR="00DA44F0" w:rsidRPr="0B348170">
        <w:rPr>
          <w:b/>
          <w:bCs/>
          <w:color w:val="000000" w:themeColor="text1"/>
          <w:lang w:val="en-US"/>
        </w:rPr>
        <w:t>interpret R</w:t>
      </w:r>
      <w:r w:rsidR="00DA44F0" w:rsidRPr="0B348170">
        <w:rPr>
          <w:b/>
          <w:bCs/>
          <w:color w:val="000000" w:themeColor="text1"/>
          <w:vertAlign w:val="superscript"/>
          <w:lang w:val="en-US"/>
        </w:rPr>
        <w:t>2</w:t>
      </w:r>
      <w:r w:rsidR="00DA44F0" w:rsidRPr="0B348170">
        <w:rPr>
          <w:color w:val="000000" w:themeColor="text1"/>
          <w:lang w:val="en-US"/>
        </w:rPr>
        <w:t xml:space="preserve"> as follows: Poor mental health (independent variable) predicts 68% of the variance in total EJI (dependent variable).</w:t>
      </w:r>
      <w:r w:rsidR="00903BD0" w:rsidRPr="0B348170">
        <w:rPr>
          <w:color w:val="000000" w:themeColor="text1"/>
          <w:lang w:val="en-US"/>
        </w:rPr>
        <w:t xml:space="preserve"> </w:t>
      </w:r>
      <w:r w:rsidR="4ABCAAA1" w:rsidRPr="0B348170">
        <w:rPr>
          <w:color w:val="000000" w:themeColor="text1"/>
          <w:lang w:val="en-US"/>
        </w:rPr>
        <w:t xml:space="preserve">Is this high or low? In general, </w:t>
      </w:r>
      <w:r w:rsidR="44150B86" w:rsidRPr="0B348170">
        <w:rPr>
          <w:color w:val="000000" w:themeColor="text1"/>
          <w:lang w:val="en-US"/>
        </w:rPr>
        <w:t xml:space="preserve">acceptable </w:t>
      </w:r>
      <w:r w:rsidR="4ABCAAA1" w:rsidRPr="0B348170">
        <w:rPr>
          <w:color w:val="000000" w:themeColor="text1"/>
          <w:lang w:val="en-US"/>
        </w:rPr>
        <w:t>values for R</w:t>
      </w:r>
      <w:r w:rsidR="4ABCAAA1" w:rsidRPr="0B348170">
        <w:rPr>
          <w:color w:val="000000" w:themeColor="text1"/>
          <w:vertAlign w:val="superscript"/>
          <w:lang w:val="en-US"/>
        </w:rPr>
        <w:t>2</w:t>
      </w:r>
      <w:r w:rsidR="4ABCAAA1" w:rsidRPr="0B348170">
        <w:rPr>
          <w:color w:val="000000" w:themeColor="text1"/>
          <w:lang w:val="en-US"/>
        </w:rPr>
        <w:t xml:space="preserve"> vary based on norms in </w:t>
      </w:r>
      <w:r w:rsidR="52B28237" w:rsidRPr="0B348170">
        <w:rPr>
          <w:color w:val="000000" w:themeColor="text1"/>
          <w:lang w:val="en-US"/>
        </w:rPr>
        <w:t xml:space="preserve">different </w:t>
      </w:r>
      <w:r w:rsidR="4ABCAAA1" w:rsidRPr="0B348170">
        <w:rPr>
          <w:color w:val="000000" w:themeColor="text1"/>
          <w:lang w:val="en-US"/>
        </w:rPr>
        <w:t>scientific field</w:t>
      </w:r>
      <w:r w:rsidR="45F5A5DF" w:rsidRPr="0B348170">
        <w:rPr>
          <w:color w:val="000000" w:themeColor="text1"/>
          <w:lang w:val="en-US"/>
        </w:rPr>
        <w:t>s</w:t>
      </w:r>
      <w:r w:rsidR="4ABCAAA1" w:rsidRPr="0B348170">
        <w:rPr>
          <w:color w:val="000000" w:themeColor="text1"/>
          <w:lang w:val="en-US"/>
        </w:rPr>
        <w:t xml:space="preserve">. </w:t>
      </w:r>
      <w:r w:rsidR="60B629E4" w:rsidRPr="0B348170">
        <w:rPr>
          <w:color w:val="000000" w:themeColor="text1"/>
          <w:lang w:val="en-US"/>
        </w:rPr>
        <w:t>In certain areas of the physical sciences</w:t>
      </w:r>
      <w:r w:rsidR="580DD595" w:rsidRPr="0B348170">
        <w:rPr>
          <w:color w:val="000000" w:themeColor="text1"/>
          <w:lang w:val="en-US"/>
        </w:rPr>
        <w:t xml:space="preserve"> where the contributing factors to a process are well understood</w:t>
      </w:r>
      <w:r w:rsidR="60B629E4" w:rsidRPr="0B348170">
        <w:rPr>
          <w:color w:val="000000" w:themeColor="text1"/>
          <w:lang w:val="en-US"/>
        </w:rPr>
        <w:t>, ‘good’ values for R</w:t>
      </w:r>
      <w:r w:rsidR="60B629E4" w:rsidRPr="0B348170">
        <w:rPr>
          <w:color w:val="000000" w:themeColor="text1"/>
          <w:vertAlign w:val="superscript"/>
          <w:lang w:val="en-US"/>
        </w:rPr>
        <w:t>2</w:t>
      </w:r>
      <w:r w:rsidR="60B629E4" w:rsidRPr="0B348170">
        <w:rPr>
          <w:color w:val="000000" w:themeColor="text1"/>
          <w:lang w:val="en-US"/>
        </w:rPr>
        <w:t xml:space="preserve"> are </w:t>
      </w:r>
      <w:r w:rsidR="333B244D" w:rsidRPr="0B348170">
        <w:rPr>
          <w:color w:val="000000" w:themeColor="text1"/>
          <w:lang w:val="en-US"/>
        </w:rPr>
        <w:t>often above 90%.</w:t>
      </w:r>
      <w:r w:rsidR="60B629E4" w:rsidRPr="0B348170">
        <w:rPr>
          <w:color w:val="000000" w:themeColor="text1"/>
          <w:lang w:val="en-US"/>
        </w:rPr>
        <w:t xml:space="preserve"> </w:t>
      </w:r>
      <w:r w:rsidR="77A139C3" w:rsidRPr="0B348170">
        <w:rPr>
          <w:color w:val="000000" w:themeColor="text1"/>
          <w:lang w:val="en-US"/>
        </w:rPr>
        <w:t xml:space="preserve">In social science research, lower values </w:t>
      </w:r>
      <w:r w:rsidR="0F27CC3B" w:rsidRPr="0B348170">
        <w:rPr>
          <w:color w:val="000000" w:themeColor="text1"/>
          <w:lang w:val="en-US"/>
        </w:rPr>
        <w:t xml:space="preserve">ranging between 40-60% </w:t>
      </w:r>
      <w:r w:rsidR="77A139C3" w:rsidRPr="0B348170">
        <w:rPr>
          <w:color w:val="000000" w:themeColor="text1"/>
          <w:lang w:val="en-US"/>
        </w:rPr>
        <w:t>may be acceptable because of the complexity of things like human behavior, which have many contributing factors. An R</w:t>
      </w:r>
      <w:r w:rsidR="77A139C3" w:rsidRPr="0B348170">
        <w:rPr>
          <w:color w:val="000000" w:themeColor="text1"/>
          <w:vertAlign w:val="superscript"/>
          <w:lang w:val="en-US"/>
        </w:rPr>
        <w:t>2</w:t>
      </w:r>
      <w:r w:rsidR="77A139C3" w:rsidRPr="0B348170">
        <w:rPr>
          <w:color w:val="000000" w:themeColor="text1"/>
          <w:lang w:val="en-US"/>
        </w:rPr>
        <w:t xml:space="preserve"> of 68% in </w:t>
      </w:r>
      <w:r w:rsidR="14E14CA2" w:rsidRPr="0B348170">
        <w:rPr>
          <w:color w:val="000000" w:themeColor="text1"/>
          <w:lang w:val="en-US"/>
        </w:rPr>
        <w:t>the EJI is quite high,</w:t>
      </w:r>
      <w:r w:rsidR="4ABCAAA1" w:rsidRPr="0B348170">
        <w:rPr>
          <w:color w:val="000000" w:themeColor="text1"/>
          <w:lang w:val="en-US"/>
        </w:rPr>
        <w:t xml:space="preserve"> since we know th</w:t>
      </w:r>
      <w:r w:rsidR="7D46F7B5" w:rsidRPr="0B348170">
        <w:rPr>
          <w:color w:val="000000" w:themeColor="text1"/>
          <w:lang w:val="en-US"/>
        </w:rPr>
        <w:t>at it</w:t>
      </w:r>
      <w:r w:rsidR="4ABCAAA1" w:rsidRPr="0B348170">
        <w:rPr>
          <w:color w:val="000000" w:themeColor="text1"/>
          <w:lang w:val="en-US"/>
        </w:rPr>
        <w:t xml:space="preserve"> is an index comprised of dozens of other indicators.</w:t>
      </w:r>
      <w:r w:rsidR="00903BD0" w:rsidRPr="0B348170">
        <w:rPr>
          <w:color w:val="000000" w:themeColor="text1"/>
          <w:lang w:val="en-US"/>
        </w:rPr>
        <w:t xml:space="preserve"> </w:t>
      </w:r>
    </w:p>
    <w:p w14:paraId="082B40EA" w14:textId="4049CBBE" w:rsidR="00CB3BBC" w:rsidRPr="00B65F27" w:rsidRDefault="00DA44F0" w:rsidP="6A82EE5E">
      <w:pPr>
        <w:rPr>
          <w:color w:val="000000" w:themeColor="text1"/>
        </w:rPr>
      </w:pPr>
      <w:r>
        <w:rPr>
          <w:color w:val="000000" w:themeColor="text1"/>
          <w:lang w:val="en-US"/>
        </w:rPr>
        <w:t xml:space="preserve"> </w:t>
      </w:r>
    </w:p>
    <w:p w14:paraId="18680A13" w14:textId="19BB8426" w:rsidR="00CB3BBC" w:rsidRPr="00797372" w:rsidRDefault="002365CE" w:rsidP="676E67E2">
      <w:pPr>
        <w:rPr>
          <w:i/>
          <w:iCs/>
          <w:color w:val="000000" w:themeColor="text1"/>
        </w:rPr>
      </w:pPr>
      <w:r w:rsidRPr="676E67E2">
        <w:rPr>
          <w:i/>
          <w:iCs/>
          <w:color w:val="000000" w:themeColor="text1"/>
        </w:rPr>
        <w:t>D</w:t>
      </w:r>
      <w:r w:rsidR="00797372" w:rsidRPr="676E67E2">
        <w:rPr>
          <w:i/>
          <w:iCs/>
          <w:color w:val="000000" w:themeColor="text1"/>
        </w:rPr>
        <w:t xml:space="preserve">emonstration: Scatterplots, regression lines, and </w:t>
      </w:r>
      <w:r w:rsidR="00797372" w:rsidRPr="676E67E2">
        <w:rPr>
          <w:i/>
          <w:iCs/>
          <w:color w:val="000000" w:themeColor="text1"/>
          <w:lang w:val="en-US"/>
        </w:rPr>
        <w:t>R</w:t>
      </w:r>
      <w:r w:rsidR="00797372" w:rsidRPr="676E67E2">
        <w:rPr>
          <w:i/>
          <w:iCs/>
          <w:color w:val="000000" w:themeColor="text1"/>
          <w:vertAlign w:val="superscript"/>
          <w:lang w:val="en-US"/>
        </w:rPr>
        <w:t>2</w:t>
      </w:r>
    </w:p>
    <w:p w14:paraId="5824777B" w14:textId="1BD1E174" w:rsidR="00CB3BBC" w:rsidRDefault="74E390E9" w:rsidP="6A82EE5E">
      <w:pPr>
        <w:rPr>
          <w:color w:val="000000" w:themeColor="text1"/>
          <w:lang w:val="en-US"/>
        </w:rPr>
      </w:pPr>
      <w:r w:rsidRPr="0D4367B7">
        <w:rPr>
          <w:color w:val="000000" w:themeColor="text1"/>
          <w:lang w:val="en-US"/>
        </w:rPr>
        <w:t>The demonstration</w:t>
      </w:r>
      <w:r w:rsidR="00643132" w:rsidRPr="0D4367B7">
        <w:rPr>
          <w:color w:val="000000" w:themeColor="text1"/>
          <w:lang w:val="en-US"/>
        </w:rPr>
        <w:t xml:space="preserve"> </w:t>
      </w:r>
      <w:r w:rsidRPr="0D4367B7">
        <w:rPr>
          <w:color w:val="000000" w:themeColor="text1"/>
          <w:lang w:val="en-US"/>
        </w:rPr>
        <w:t xml:space="preserve">can be done as a class activity to give students experience practicing with Excel while following along with you, or as a simple demonstration which would allow students to focus on what you are doing. Students may become overwhelmed “learning and doing” at the same time. </w:t>
      </w:r>
      <w:r w:rsidR="00797372" w:rsidRPr="0D4367B7">
        <w:rPr>
          <w:color w:val="000000" w:themeColor="text1"/>
          <w:lang w:val="en-US"/>
        </w:rPr>
        <w:t xml:space="preserve">If you choose to just demonstrate, students will still have a chance to practice during </w:t>
      </w:r>
      <w:r w:rsidR="002365CE" w:rsidRPr="0D4367B7">
        <w:rPr>
          <w:color w:val="000000" w:themeColor="text1"/>
          <w:lang w:val="en-US"/>
        </w:rPr>
        <w:t>the project</w:t>
      </w:r>
      <w:r w:rsidR="00B00813" w:rsidRPr="0D4367B7">
        <w:rPr>
          <w:color w:val="000000" w:themeColor="text1"/>
          <w:lang w:val="en-US"/>
        </w:rPr>
        <w:t>.</w:t>
      </w:r>
      <w:r w:rsidR="2CCC2050" w:rsidRPr="0D4367B7">
        <w:rPr>
          <w:color w:val="000000" w:themeColor="text1"/>
          <w:lang w:val="en-US"/>
        </w:rPr>
        <w:t xml:space="preserve"> A student worksheet is also included for additional scaffolding.</w:t>
      </w:r>
    </w:p>
    <w:p w14:paraId="1B8588E2" w14:textId="14595E59" w:rsidR="00797372" w:rsidRDefault="00797372" w:rsidP="6A82EE5E">
      <w:pPr>
        <w:rPr>
          <w:color w:val="000000" w:themeColor="text1"/>
        </w:rPr>
      </w:pPr>
    </w:p>
    <w:p w14:paraId="43853461" w14:textId="49F23A77" w:rsidR="00797372" w:rsidRDefault="00797372" w:rsidP="6A82EE5E">
      <w:pPr>
        <w:rPr>
          <w:color w:val="000000" w:themeColor="text1"/>
          <w:lang w:val="en-US"/>
        </w:rPr>
      </w:pPr>
      <w:r>
        <w:rPr>
          <w:color w:val="000000" w:themeColor="text1"/>
        </w:rPr>
        <w:t xml:space="preserve">This demonstration shows how to </w:t>
      </w:r>
      <w:r w:rsidR="00885D60">
        <w:rPr>
          <w:color w:val="000000" w:themeColor="text1"/>
        </w:rPr>
        <w:t xml:space="preserve">insert a scatterplot, fit a regression line, and insert </w:t>
      </w:r>
      <w:r w:rsidR="00885D60">
        <w:rPr>
          <w:color w:val="000000" w:themeColor="text1"/>
          <w:lang w:val="en-US"/>
        </w:rPr>
        <w:t>R</w:t>
      </w:r>
      <w:r w:rsidR="00885D60" w:rsidRPr="00DA44F0">
        <w:rPr>
          <w:color w:val="000000" w:themeColor="text1"/>
          <w:vertAlign w:val="superscript"/>
          <w:lang w:val="en-US"/>
        </w:rPr>
        <w:t>2</w:t>
      </w:r>
      <w:r w:rsidR="002365CE">
        <w:rPr>
          <w:color w:val="000000" w:themeColor="text1"/>
          <w:lang w:val="en-US"/>
        </w:rPr>
        <w:t>:</w:t>
      </w:r>
    </w:p>
    <w:p w14:paraId="1358B437" w14:textId="77777777" w:rsidR="00885D60" w:rsidRDefault="00885D60" w:rsidP="6A82EE5E">
      <w:pPr>
        <w:rPr>
          <w:color w:val="000000" w:themeColor="text1"/>
          <w:lang w:val="en-US"/>
        </w:rPr>
      </w:pPr>
    </w:p>
    <w:p w14:paraId="2BEE92ED" w14:textId="17D34908" w:rsidR="00885D60" w:rsidRDefault="00885D60" w:rsidP="002365CE">
      <w:pPr>
        <w:pStyle w:val="ListParagraph"/>
        <w:numPr>
          <w:ilvl w:val="0"/>
          <w:numId w:val="14"/>
        </w:numPr>
        <w:spacing w:after="120"/>
        <w:contextualSpacing w:val="0"/>
        <w:rPr>
          <w:color w:val="000000" w:themeColor="text1"/>
          <w:lang w:val="en-US"/>
        </w:rPr>
      </w:pPr>
      <w:r w:rsidRPr="668D6F24">
        <w:rPr>
          <w:color w:val="000000" w:themeColor="text1"/>
          <w:lang w:val="en-US"/>
        </w:rPr>
        <w:t xml:space="preserve">Create a copy of the ‘subset’ worksheet and name </w:t>
      </w:r>
      <w:proofErr w:type="gramStart"/>
      <w:r w:rsidRPr="668D6F24">
        <w:rPr>
          <w:color w:val="000000" w:themeColor="text1"/>
          <w:lang w:val="en-US"/>
        </w:rPr>
        <w:t>it</w:t>
      </w:r>
      <w:proofErr w:type="gramEnd"/>
      <w:r w:rsidRPr="668D6F24">
        <w:rPr>
          <w:color w:val="000000" w:themeColor="text1"/>
          <w:lang w:val="en-US"/>
        </w:rPr>
        <w:t xml:space="preserve"> ‘scatterplot’</w:t>
      </w:r>
    </w:p>
    <w:p w14:paraId="64FF7C77" w14:textId="3FEA8353" w:rsidR="00885D60" w:rsidRDefault="00885D60" w:rsidP="002365CE">
      <w:pPr>
        <w:pStyle w:val="ListParagraph"/>
        <w:numPr>
          <w:ilvl w:val="0"/>
          <w:numId w:val="14"/>
        </w:numPr>
        <w:spacing w:after="120" w:line="240" w:lineRule="auto"/>
        <w:contextualSpacing w:val="0"/>
        <w:rPr>
          <w:color w:val="000000" w:themeColor="text1"/>
        </w:rPr>
      </w:pPr>
      <w:r>
        <w:rPr>
          <w:color w:val="000000" w:themeColor="text1"/>
        </w:rPr>
        <w:t>Pick two indicators</w:t>
      </w:r>
      <w:r w:rsidR="006B6042">
        <w:rPr>
          <w:color w:val="000000" w:themeColor="text1"/>
        </w:rPr>
        <w:t xml:space="preserve"> or indices</w:t>
      </w:r>
      <w:r>
        <w:rPr>
          <w:color w:val="000000" w:themeColor="text1"/>
        </w:rPr>
        <w:t xml:space="preserve"> to plot</w:t>
      </w:r>
      <w:r w:rsidR="00581FB0">
        <w:rPr>
          <w:color w:val="000000" w:themeColor="text1"/>
        </w:rPr>
        <w:t>. For the demonstration we will use A</w:t>
      </w:r>
      <w:r w:rsidR="006B6042">
        <w:rPr>
          <w:color w:val="000000" w:themeColor="text1"/>
        </w:rPr>
        <w:t>ir Pollution and Asthma.</w:t>
      </w:r>
      <w:r>
        <w:rPr>
          <w:color w:val="000000" w:themeColor="text1"/>
        </w:rPr>
        <w:t xml:space="preserve"> </w:t>
      </w:r>
      <w:r w:rsidR="006B6042">
        <w:rPr>
          <w:color w:val="000000" w:themeColor="text1"/>
        </w:rPr>
        <w:t>Select</w:t>
      </w:r>
      <w:r>
        <w:rPr>
          <w:color w:val="000000" w:themeColor="text1"/>
        </w:rPr>
        <w:t xml:space="preserve"> the entire column for each </w:t>
      </w:r>
      <w:r w:rsidR="006B6042">
        <w:rPr>
          <w:color w:val="000000" w:themeColor="text1"/>
        </w:rPr>
        <w:t>by clicking the top edge of the column header. You will see a black ‘selection arrow’ appear when you hover the mouse over the column:</w:t>
      </w:r>
      <w:r w:rsidR="006B6042">
        <w:rPr>
          <w:color w:val="000000" w:themeColor="text1"/>
        </w:rPr>
        <w:br/>
        <w:t xml:space="preserve"> </w:t>
      </w:r>
      <w:r w:rsidR="006B6042">
        <w:rPr>
          <w:noProof/>
        </w:rPr>
        <w:drawing>
          <wp:inline distT="0" distB="0" distL="0" distR="0" wp14:anchorId="1ABF47E5" wp14:editId="1EB44DEE">
            <wp:extent cx="914400" cy="733425"/>
            <wp:effectExtent l="0" t="0" r="0" b="3810"/>
            <wp:docPr id="3" name="Picture 3" descr="Table column selection 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le column selection arrow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6042">
        <w:rPr>
          <w:color w:val="000000" w:themeColor="text1"/>
        </w:rPr>
        <w:br/>
        <w:t>To select two columns at once, hold the ‘</w:t>
      </w:r>
      <w:r w:rsidR="008E1E22">
        <w:rPr>
          <w:color w:val="000000" w:themeColor="text1"/>
        </w:rPr>
        <w:t>ctrl</w:t>
      </w:r>
      <w:r w:rsidR="006B6042">
        <w:rPr>
          <w:color w:val="000000" w:themeColor="text1"/>
        </w:rPr>
        <w:t xml:space="preserve"> button on your keyboard while clicking on your selections.</w:t>
      </w:r>
      <w:r w:rsidR="006B6042">
        <w:rPr>
          <w:color w:val="000000" w:themeColor="text1"/>
        </w:rPr>
        <w:br/>
      </w:r>
    </w:p>
    <w:p w14:paraId="6D5978EC" w14:textId="445BAEEB" w:rsidR="006B6042" w:rsidRDefault="006B6042" w:rsidP="006B6042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lastRenderedPageBreak/>
        <w:t>With both columns selected, navigate to the ‘Insert’ tab in the ribbon and select Scatterplot from the Charts menu:</w:t>
      </w:r>
      <w:r>
        <w:rPr>
          <w:color w:val="000000" w:themeColor="text1"/>
        </w:rPr>
        <w:br/>
      </w:r>
      <w:r w:rsidR="007E5DAD">
        <w:rPr>
          <w:noProof/>
        </w:rPr>
        <w:drawing>
          <wp:inline distT="0" distB="0" distL="0" distR="0" wp14:anchorId="69D6C2E9" wp14:editId="59B06797">
            <wp:extent cx="4701540" cy="2066074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228" cy="211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433FA" w14:textId="77777777" w:rsidR="007E5DAD" w:rsidRDefault="007E5DAD" w:rsidP="007E5DAD">
      <w:pPr>
        <w:pStyle w:val="ListParagraph"/>
        <w:rPr>
          <w:color w:val="000000" w:themeColor="text1"/>
        </w:rPr>
      </w:pPr>
    </w:p>
    <w:p w14:paraId="2DF98A26" w14:textId="57BA9A52" w:rsidR="006B6042" w:rsidRDefault="001145CF" w:rsidP="006B6042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 xml:space="preserve">We </w:t>
      </w:r>
      <w:r w:rsidR="000A6EA9">
        <w:rPr>
          <w:color w:val="000000" w:themeColor="text1"/>
        </w:rPr>
        <w:t>can add axis labels and other features by selecting the ‘+’ sign that appears when the chart is selected. This is also the menu we will use to add a regression line and R</w:t>
      </w:r>
      <w:r w:rsidR="000A6EA9" w:rsidRPr="000A6EA9">
        <w:rPr>
          <w:color w:val="000000" w:themeColor="text1"/>
          <w:vertAlign w:val="superscript"/>
        </w:rPr>
        <w:t>2</w:t>
      </w:r>
      <w:r w:rsidR="000A6EA9">
        <w:rPr>
          <w:color w:val="000000" w:themeColor="text1"/>
        </w:rPr>
        <w:t xml:space="preserve">. These are both available under the ‘Trendline’ option. To get the full menu of options, you need to click the black arrow </w:t>
      </w:r>
      <w:r w:rsidR="006F4B63">
        <w:rPr>
          <w:color w:val="000000" w:themeColor="text1"/>
        </w:rPr>
        <w:t xml:space="preserve">that appears when you hover over ‘Trendline’ </w:t>
      </w:r>
      <w:r w:rsidR="000A6EA9">
        <w:rPr>
          <w:color w:val="000000" w:themeColor="text1"/>
        </w:rPr>
        <w:t xml:space="preserve">and </w:t>
      </w:r>
      <w:r w:rsidR="006F4B63">
        <w:rPr>
          <w:color w:val="000000" w:themeColor="text1"/>
        </w:rPr>
        <w:t xml:space="preserve">then select </w:t>
      </w:r>
      <w:r w:rsidR="000A6EA9">
        <w:rPr>
          <w:color w:val="000000" w:themeColor="text1"/>
        </w:rPr>
        <w:t>‘More Options’:</w:t>
      </w:r>
    </w:p>
    <w:p w14:paraId="3136C9D4" w14:textId="77777777" w:rsidR="000A6EA9" w:rsidRPr="000A6EA9" w:rsidRDefault="000A6EA9" w:rsidP="000A6EA9">
      <w:pPr>
        <w:pStyle w:val="ListParagraph"/>
        <w:rPr>
          <w:color w:val="000000" w:themeColor="text1"/>
        </w:rPr>
      </w:pPr>
    </w:p>
    <w:p w14:paraId="3310F7FF" w14:textId="22C21D86" w:rsidR="000A6EA9" w:rsidRPr="000A6EA9" w:rsidRDefault="000A6EA9" w:rsidP="001145CF">
      <w:pPr>
        <w:pStyle w:val="ListParagraph"/>
        <w:rPr>
          <w:color w:val="000000" w:themeColor="text1"/>
        </w:rPr>
      </w:pPr>
      <w:r>
        <w:rPr>
          <w:noProof/>
        </w:rPr>
        <w:drawing>
          <wp:inline distT="0" distB="0" distL="0" distR="0" wp14:anchorId="4496995A" wp14:editId="233832FB">
            <wp:extent cx="4782240" cy="2247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32"/>
                    <a:stretch/>
                  </pic:blipFill>
                  <pic:spPr bwMode="auto">
                    <a:xfrm>
                      <a:off x="0" y="0"/>
                      <a:ext cx="4850735" cy="2280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182CBA" w14:textId="456A1636" w:rsidR="000A6EA9" w:rsidRDefault="006F4B63" w:rsidP="006B6042">
      <w:pPr>
        <w:pStyle w:val="ListParagraph"/>
        <w:numPr>
          <w:ilvl w:val="0"/>
          <w:numId w:val="14"/>
        </w:numPr>
        <w:rPr>
          <w:color w:val="000000" w:themeColor="text1"/>
          <w:lang w:val="en-US"/>
        </w:rPr>
      </w:pPr>
      <w:r w:rsidRPr="668D6F24">
        <w:rPr>
          <w:color w:val="000000" w:themeColor="text1"/>
          <w:lang w:val="en-US"/>
        </w:rPr>
        <w:lastRenderedPageBreak/>
        <w:t xml:space="preserve">From the Format Trendline menu, select ‘Linear’ </w:t>
      </w:r>
      <w:r>
        <w:rPr>
          <w:noProof/>
        </w:rPr>
        <w:drawing>
          <wp:inline distT="0" distB="0" distL="0" distR="0" wp14:anchorId="54F4C4B0" wp14:editId="7B7EF197">
            <wp:extent cx="1143000" cy="3619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68D6F24">
        <w:rPr>
          <w:color w:val="000000" w:themeColor="text1"/>
          <w:lang w:val="en-US"/>
        </w:rPr>
        <w:t xml:space="preserve">  and ‘Display R-squared value on chart’ </w:t>
      </w:r>
      <w:r>
        <w:rPr>
          <w:noProof/>
        </w:rPr>
        <w:drawing>
          <wp:inline distT="0" distB="0" distL="0" distR="0" wp14:anchorId="26C7640A" wp14:editId="2EEF2717">
            <wp:extent cx="2057400" cy="4095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668D6F24">
        <w:rPr>
          <w:color w:val="000000" w:themeColor="text1"/>
          <w:lang w:val="en-US"/>
        </w:rPr>
        <w:t xml:space="preserve"> These selections will appear immediately on your scatterplot. The R</w:t>
      </w:r>
      <w:r w:rsidRPr="668D6F24">
        <w:rPr>
          <w:color w:val="000000" w:themeColor="text1"/>
          <w:vertAlign w:val="superscript"/>
          <w:lang w:val="en-US"/>
        </w:rPr>
        <w:t>2</w:t>
      </w:r>
      <w:r w:rsidRPr="668D6F24">
        <w:rPr>
          <w:color w:val="000000" w:themeColor="text1"/>
          <w:lang w:val="en-US"/>
        </w:rPr>
        <w:t xml:space="preserve"> value may need to be clicked and dragged to a more visible location on the chart.</w:t>
      </w:r>
      <w:r>
        <w:br/>
      </w:r>
    </w:p>
    <w:p w14:paraId="06FCB1CC" w14:textId="237B7F73" w:rsidR="006F4B63" w:rsidRDefault="006F4B63" w:rsidP="006B6042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>In our example of Asthma vs Air Pollution, the R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 value is only 0.149</w:t>
      </w:r>
    </w:p>
    <w:p w14:paraId="53D515EC" w14:textId="20FB2F32" w:rsidR="006F4B63" w:rsidRDefault="006F4B63" w:rsidP="006F4B63">
      <w:pPr>
        <w:pStyle w:val="ListParagraph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3BC12E7A" wp14:editId="54CEBFB7">
            <wp:extent cx="4584700" cy="2755900"/>
            <wp:effectExtent l="0" t="0" r="635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6D537" w14:textId="77777777" w:rsidR="006F4B63" w:rsidRDefault="006F4B63" w:rsidP="006F4B63">
      <w:pPr>
        <w:pStyle w:val="ListParagraph"/>
        <w:rPr>
          <w:color w:val="000000" w:themeColor="text1"/>
        </w:rPr>
      </w:pPr>
    </w:p>
    <w:p w14:paraId="5F4E6382" w14:textId="082680C6" w:rsidR="006F4B63" w:rsidRDefault="006F4B63" w:rsidP="006F4B63">
      <w:pPr>
        <w:pStyle w:val="ListParagraph"/>
        <w:rPr>
          <w:color w:val="000000" w:themeColor="text1"/>
        </w:rPr>
      </w:pPr>
      <w:r>
        <w:rPr>
          <w:color w:val="000000" w:themeColor="text1"/>
        </w:rPr>
        <w:t xml:space="preserve">Using the sentence template from the slides, can students interpret what the value means? </w:t>
      </w:r>
    </w:p>
    <w:p w14:paraId="7415ECB3" w14:textId="77777777" w:rsidR="006F4B63" w:rsidRDefault="006F4B63" w:rsidP="006F4B63">
      <w:pPr>
        <w:pStyle w:val="ListParagraph"/>
        <w:rPr>
          <w:color w:val="000000" w:themeColor="text1"/>
        </w:rPr>
      </w:pPr>
    </w:p>
    <w:p w14:paraId="354D4355" w14:textId="5B254465" w:rsidR="006F4B63" w:rsidRDefault="006F4B63" w:rsidP="006F4B63">
      <w:pPr>
        <w:pStyle w:val="ListParagraph"/>
        <w:rPr>
          <w:rStyle w:val="normaltextrun"/>
          <w:rFonts w:ascii="Source Sans Pro" w:hAnsi="Source Sans Pro"/>
          <w:b/>
          <w:bCs/>
          <w:color w:val="83B400"/>
          <w:position w:val="2"/>
          <w:sz w:val="44"/>
          <w:szCs w:val="48"/>
          <w:shd w:val="clear" w:color="auto" w:fill="F5F5F5"/>
        </w:rPr>
      </w:pPr>
      <w:r w:rsidRPr="006F4B63">
        <w:rPr>
          <w:rStyle w:val="normaltextrun"/>
          <w:rFonts w:ascii="Source Sans Pro" w:hAnsi="Source Sans Pro"/>
          <w:b/>
          <w:bCs/>
          <w:color w:val="3C78D8"/>
          <w:position w:val="2"/>
          <w:sz w:val="44"/>
          <w:szCs w:val="48"/>
          <w:shd w:val="clear" w:color="auto" w:fill="F5F5F5"/>
        </w:rPr>
        <w:t>___________ </w:t>
      </w:r>
      <w:r w:rsidRPr="006F4B63">
        <w:rPr>
          <w:rStyle w:val="normaltextrun"/>
          <w:rFonts w:ascii="Source Sans Pro" w:hAnsi="Source Sans Pro"/>
          <w:color w:val="28324A"/>
          <w:position w:val="2"/>
          <w:sz w:val="44"/>
          <w:szCs w:val="48"/>
          <w:shd w:val="clear" w:color="auto" w:fill="F5F5F5"/>
        </w:rPr>
        <w:t>predicts </w:t>
      </w:r>
      <w:r w:rsidRPr="006F4B63">
        <w:rPr>
          <w:rStyle w:val="scxp170787376"/>
          <w:color w:val="000000"/>
          <w:sz w:val="44"/>
          <w:szCs w:val="48"/>
          <w:shd w:val="clear" w:color="auto" w:fill="F5F5F5"/>
        </w:rPr>
        <w:t>​</w:t>
      </w:r>
      <w:r w:rsidRPr="006F4B63">
        <w:rPr>
          <w:rStyle w:val="normaltextrun"/>
          <w:rFonts w:ascii="Source Sans Pro" w:hAnsi="Source Sans Pro"/>
          <w:b/>
          <w:bCs/>
          <w:color w:val="00AAEF"/>
          <w:position w:val="2"/>
          <w:sz w:val="44"/>
          <w:szCs w:val="48"/>
          <w:shd w:val="clear" w:color="auto" w:fill="F5F5F5"/>
        </w:rPr>
        <w:t>__%</w:t>
      </w:r>
      <w:r w:rsidRPr="006F4B63">
        <w:rPr>
          <w:rStyle w:val="normaltextrun"/>
          <w:rFonts w:ascii="Source Sans Pro" w:hAnsi="Source Sans Pro"/>
          <w:color w:val="28324A"/>
          <w:position w:val="2"/>
          <w:sz w:val="44"/>
          <w:szCs w:val="48"/>
          <w:shd w:val="clear" w:color="auto" w:fill="F5F5F5"/>
        </w:rPr>
        <w:t> of the variance in </w:t>
      </w:r>
      <w:r w:rsidRPr="006F4B63">
        <w:rPr>
          <w:rStyle w:val="normaltextrun"/>
          <w:rFonts w:ascii="Source Sans Pro" w:hAnsi="Source Sans Pro"/>
          <w:b/>
          <w:bCs/>
          <w:color w:val="83B400"/>
          <w:position w:val="2"/>
          <w:sz w:val="44"/>
          <w:szCs w:val="48"/>
          <w:shd w:val="clear" w:color="auto" w:fill="F5F5F5"/>
        </w:rPr>
        <w:t>____________</w:t>
      </w:r>
    </w:p>
    <w:p w14:paraId="3FBDBB78" w14:textId="6CCDD032" w:rsidR="006F4B63" w:rsidRDefault="006F4B63" w:rsidP="006F4B63">
      <w:pPr>
        <w:pStyle w:val="ListParagraph"/>
        <w:rPr>
          <w:color w:val="000000" w:themeColor="text1"/>
        </w:rPr>
      </w:pPr>
    </w:p>
    <w:p w14:paraId="0869ABF0" w14:textId="4C85CB66" w:rsidR="006F4B63" w:rsidRDefault="006F4B63" w:rsidP="006F4B63">
      <w:pPr>
        <w:pStyle w:val="ListParagraph"/>
        <w:rPr>
          <w:color w:val="000000" w:themeColor="text1"/>
          <w:lang w:val="en-US"/>
        </w:rPr>
      </w:pPr>
      <w:r w:rsidRPr="668D6F24">
        <w:rPr>
          <w:color w:val="000000" w:themeColor="text1"/>
          <w:lang w:val="en-US"/>
        </w:rPr>
        <w:t xml:space="preserve">The answer is that air pollution </w:t>
      </w:r>
      <w:r w:rsidR="00643132" w:rsidRPr="668D6F24">
        <w:rPr>
          <w:color w:val="000000" w:themeColor="text1"/>
          <w:lang w:val="en-US"/>
        </w:rPr>
        <w:t xml:space="preserve">predicts 15% of the variance in asthma. In other words, this isn’t a very good fit! </w:t>
      </w:r>
    </w:p>
    <w:p w14:paraId="43D8DF0C" w14:textId="71F1A4C6" w:rsidR="00643132" w:rsidRDefault="00643132" w:rsidP="006F4B63">
      <w:pPr>
        <w:pStyle w:val="ListParagraph"/>
        <w:rPr>
          <w:color w:val="000000" w:themeColor="text1"/>
        </w:rPr>
      </w:pPr>
    </w:p>
    <w:p w14:paraId="5E4B42D4" w14:textId="1D5BA657" w:rsidR="00643132" w:rsidRPr="00643132" w:rsidRDefault="00643132" w:rsidP="00643132">
      <w:pPr>
        <w:rPr>
          <w:color w:val="000000" w:themeColor="text1"/>
          <w:lang w:val="en-US"/>
        </w:rPr>
      </w:pPr>
      <w:r w:rsidRPr="668D6F24">
        <w:rPr>
          <w:color w:val="000000" w:themeColor="text1"/>
          <w:lang w:val="en-US"/>
        </w:rPr>
        <w:lastRenderedPageBreak/>
        <w:t xml:space="preserve">If students have been following along with the demonstration using their own choices for indicators, they can submit their template sentence as a quick assessment. Otherwise, you can ask them to use this sentence to interpret the relationship in the scatterplot(s) they use in their project.   </w:t>
      </w:r>
    </w:p>
    <w:p w14:paraId="2EB8F3B1" w14:textId="26F00855" w:rsidR="006F4B63" w:rsidRDefault="006F4B63" w:rsidP="00643132">
      <w:pPr>
        <w:rPr>
          <w:color w:val="000000" w:themeColor="text1"/>
        </w:rPr>
      </w:pPr>
    </w:p>
    <w:p w14:paraId="7748D62B" w14:textId="2BEFC69C" w:rsidR="00B00813" w:rsidRDefault="00B00813" w:rsidP="676E67E2">
      <w:pPr>
        <w:spacing w:line="240" w:lineRule="auto"/>
        <w:rPr>
          <w:rFonts w:eastAsia="Times New Roman"/>
          <w:b/>
          <w:bCs/>
          <w:color w:val="000000" w:themeColor="text1"/>
        </w:rPr>
      </w:pPr>
      <w:r w:rsidRPr="676E67E2">
        <w:rPr>
          <w:rFonts w:eastAsia="Times New Roman"/>
          <w:b/>
          <w:bCs/>
          <w:color w:val="000000" w:themeColor="text1"/>
        </w:rPr>
        <w:t>Closing</w:t>
      </w:r>
    </w:p>
    <w:p w14:paraId="42DCBD69" w14:textId="207B31FA" w:rsidR="00B00813" w:rsidRPr="00B00813" w:rsidRDefault="00B00813" w:rsidP="00B00813">
      <w:pPr>
        <w:spacing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00813">
        <w:rPr>
          <w:rFonts w:eastAsia="Times New Roman"/>
          <w:color w:val="000000"/>
          <w:lang w:val="en-US"/>
        </w:rPr>
        <w:t xml:space="preserve">Today’s lesson can wrap up with a brief </w:t>
      </w:r>
      <w:r>
        <w:rPr>
          <w:rFonts w:eastAsia="Times New Roman"/>
          <w:color w:val="000000"/>
          <w:lang w:val="en-US"/>
        </w:rPr>
        <w:t>introduction of the outline for the project presentation. This will be presented in more detail in the Day 8 lesson.</w:t>
      </w:r>
    </w:p>
    <w:p w14:paraId="617C5EF2" w14:textId="77777777" w:rsidR="00B00813" w:rsidRDefault="00B00813" w:rsidP="00643132">
      <w:pPr>
        <w:rPr>
          <w:color w:val="000000" w:themeColor="text1"/>
        </w:rPr>
      </w:pPr>
    </w:p>
    <w:sectPr w:rsidR="00B00813">
      <w:headerReference w:type="default" r:id="rId20"/>
      <w:footerReference w:type="default" r:id="rId21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E29E7" w14:textId="77777777" w:rsidR="00251342" w:rsidRDefault="00251342" w:rsidP="00251342">
      <w:pPr>
        <w:spacing w:line="240" w:lineRule="auto"/>
      </w:pPr>
      <w:r>
        <w:separator/>
      </w:r>
    </w:p>
  </w:endnote>
  <w:endnote w:type="continuationSeparator" w:id="0">
    <w:p w14:paraId="7510102E" w14:textId="77777777" w:rsidR="00251342" w:rsidRDefault="00251342" w:rsidP="002513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9BAF5" w14:textId="3F777139" w:rsidR="00251342" w:rsidRPr="00E72087" w:rsidRDefault="00E72087" w:rsidP="00E72087">
    <w:pPr>
      <w:pStyle w:val="Footer"/>
      <w:tabs>
        <w:tab w:val="clear" w:pos="9360"/>
      </w:tabs>
      <w:jc w:val="right"/>
      <w:rPr>
        <w:sz w:val="18"/>
        <w:szCs w:val="18"/>
      </w:rPr>
    </w:pPr>
    <w:hyperlink r:id="rId1" w:history="1">
      <w:r w:rsidRPr="00207D79">
        <w:rPr>
          <w:rStyle w:val="Hyperlink"/>
          <w:sz w:val="18"/>
          <w:szCs w:val="18"/>
        </w:rPr>
        <w:t>Data for Healthy Communities</w:t>
      </w:r>
    </w:hyperlink>
    <w:r w:rsidRPr="00207D79">
      <w:rPr>
        <w:sz w:val="18"/>
        <w:szCs w:val="18"/>
      </w:rPr>
      <w:t xml:space="preserve">: </w:t>
    </w:r>
    <w:r>
      <w:rPr>
        <w:sz w:val="18"/>
        <w:szCs w:val="18"/>
      </w:rPr>
      <w:t xml:space="preserve">Lesson </w:t>
    </w:r>
    <w:r>
      <w:rPr>
        <w:sz w:val="18"/>
        <w:szCs w:val="18"/>
      </w:rPr>
      <w:t>7</w:t>
    </w:r>
    <w:r w:rsidRPr="00207D79">
      <w:rPr>
        <w:sz w:val="18"/>
        <w:szCs w:val="18"/>
      </w:rPr>
      <w:ptab w:relativeTo="margin" w:alignment="center" w:leader="none"/>
    </w:r>
    <w:r w:rsidRPr="00207D79">
      <w:rPr>
        <w:sz w:val="18"/>
        <w:szCs w:val="18"/>
      </w:rPr>
      <w:t>Version 1.0</w:t>
    </w:r>
    <w:r w:rsidRPr="00207D79">
      <w:rPr>
        <w:sz w:val="18"/>
        <w:szCs w:val="18"/>
      </w:rPr>
      <w:ptab w:relativeTo="margin" w:alignment="right" w:leader="none"/>
    </w:r>
    <w:r w:rsidRPr="00207D79">
      <w:rPr>
        <w:sz w:val="18"/>
        <w:szCs w:val="18"/>
      </w:rPr>
      <w:t>Created by Emily Nutwell</w:t>
    </w:r>
    <w:r>
      <w:rPr>
        <w:sz w:val="18"/>
        <w:szCs w:val="18"/>
      </w:rPr>
      <w:t xml:space="preserve"> and </w:t>
    </w:r>
    <w:r w:rsidRPr="00207D79">
      <w:rPr>
        <w:sz w:val="18"/>
        <w:szCs w:val="18"/>
      </w:rPr>
      <w:t>Kelsey Badger</w:t>
    </w:r>
    <w:r>
      <w:rPr>
        <w:sz w:val="18"/>
        <w:szCs w:val="18"/>
      </w:rPr>
      <w:br/>
    </w:r>
    <w:r w:rsidRPr="00207D79">
      <w:rPr>
        <w:sz w:val="18"/>
        <w:szCs w:val="18"/>
      </w:rPr>
      <w:t xml:space="preserve">Licensed for reuse under </w:t>
    </w:r>
    <w:hyperlink r:id="rId2" w:history="1">
      <w:r>
        <w:rPr>
          <w:rStyle w:val="Hyperlink"/>
          <w:sz w:val="18"/>
          <w:szCs w:val="18"/>
        </w:rPr>
        <w:t>CC-BY 4.0</w:t>
      </w:r>
    </w:hyperlink>
    <w:r>
      <w:rPr>
        <w:rStyle w:val="Hyperlink"/>
        <w:sz w:val="18"/>
        <w:szCs w:val="18"/>
      </w:rPr>
      <w:br/>
    </w: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6162970D" wp14:editId="1E49BC18">
          <wp:extent cx="546100" cy="191624"/>
          <wp:effectExtent l="0" t="0" r="6350" b="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70571" cy="200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E299B" w14:textId="77777777" w:rsidR="00251342" w:rsidRDefault="00251342" w:rsidP="00251342">
      <w:pPr>
        <w:spacing w:line="240" w:lineRule="auto"/>
      </w:pPr>
      <w:r>
        <w:separator/>
      </w:r>
    </w:p>
  </w:footnote>
  <w:footnote w:type="continuationSeparator" w:id="0">
    <w:p w14:paraId="6D4E4C9F" w14:textId="77777777" w:rsidR="00251342" w:rsidRDefault="00251342" w:rsidP="002513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007DA0CC" w14:paraId="1F649E54" w14:textId="77777777" w:rsidTr="007DA0CC">
      <w:trPr>
        <w:trHeight w:val="300"/>
      </w:trPr>
      <w:tc>
        <w:tcPr>
          <w:tcW w:w="4320" w:type="dxa"/>
        </w:tcPr>
        <w:p w14:paraId="51C4A37E" w14:textId="5D6DEF27" w:rsidR="007DA0CC" w:rsidRDefault="007DA0CC" w:rsidP="007DA0CC">
          <w:pPr>
            <w:pStyle w:val="Header"/>
            <w:ind w:left="-115"/>
          </w:pPr>
        </w:p>
      </w:tc>
      <w:tc>
        <w:tcPr>
          <w:tcW w:w="4320" w:type="dxa"/>
        </w:tcPr>
        <w:p w14:paraId="5707FC56" w14:textId="261C65A1" w:rsidR="007DA0CC" w:rsidRDefault="007DA0CC" w:rsidP="007DA0CC">
          <w:pPr>
            <w:pStyle w:val="Header"/>
            <w:jc w:val="center"/>
          </w:pPr>
        </w:p>
      </w:tc>
      <w:tc>
        <w:tcPr>
          <w:tcW w:w="4320" w:type="dxa"/>
        </w:tcPr>
        <w:p w14:paraId="558414C1" w14:textId="032D918C" w:rsidR="007DA0CC" w:rsidRDefault="007DA0CC" w:rsidP="007DA0CC">
          <w:pPr>
            <w:pStyle w:val="Header"/>
            <w:ind w:right="-115"/>
            <w:jc w:val="right"/>
          </w:pPr>
        </w:p>
      </w:tc>
    </w:tr>
  </w:tbl>
  <w:p w14:paraId="7DED6216" w14:textId="6B9049C7" w:rsidR="007DA0CC" w:rsidRDefault="007DA0CC" w:rsidP="007DA0C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8KdQLGTcJ+Ief" int2:id="4rQN0XdK">
      <int2:state int2:type="AugLoop_Text_Critique" int2:value="Rejected"/>
    </int2:textHash>
    <int2:bookmark int2:bookmarkName="_Int_jeGYl8z9" int2:invalidationBookmarkName="" int2:hashCode="aKjqZjDHT/tUUn" int2:id="8rIelOZ0">
      <int2:state int2:type="AugLoop_Text_Critique" int2:value="Rejected"/>
    </int2:bookmark>
    <int2:bookmark int2:bookmarkName="_Int_4zAfJVsI" int2:invalidationBookmarkName="" int2:hashCode="aKjqZjDHT/tUUn" int2:id="kWkgYEGm">
      <int2:state int2:type="AugLoop_Text_Critique" int2:value="Rejected"/>
    </int2:bookmark>
    <int2:bookmark int2:bookmarkName="_Int_LfvEXbq4" int2:invalidationBookmarkName="" int2:hashCode="orLAHzmNO90Vnt" int2:id="ujCFqfG0">
      <int2:state int2:type="AugLoop_Text_Critique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1D0F"/>
    <w:multiLevelType w:val="hybridMultilevel"/>
    <w:tmpl w:val="6E9E2254"/>
    <w:lvl w:ilvl="0" w:tplc="56D49340">
      <w:start w:val="1"/>
      <w:numFmt w:val="decimal"/>
      <w:lvlText w:val="%1."/>
      <w:lvlJc w:val="left"/>
      <w:pPr>
        <w:ind w:left="720" w:hanging="360"/>
      </w:pPr>
    </w:lvl>
    <w:lvl w:ilvl="1" w:tplc="7E9E0A1A">
      <w:start w:val="1"/>
      <w:numFmt w:val="lowerLetter"/>
      <w:lvlText w:val="%2."/>
      <w:lvlJc w:val="left"/>
      <w:pPr>
        <w:ind w:left="1440" w:hanging="360"/>
      </w:pPr>
    </w:lvl>
    <w:lvl w:ilvl="2" w:tplc="DA9041B0">
      <w:start w:val="1"/>
      <w:numFmt w:val="lowerRoman"/>
      <w:lvlText w:val="%3."/>
      <w:lvlJc w:val="right"/>
      <w:pPr>
        <w:ind w:left="2160" w:hanging="180"/>
      </w:pPr>
    </w:lvl>
    <w:lvl w:ilvl="3" w:tplc="6958BA58">
      <w:start w:val="1"/>
      <w:numFmt w:val="decimal"/>
      <w:lvlText w:val="%4."/>
      <w:lvlJc w:val="left"/>
      <w:pPr>
        <w:ind w:left="2880" w:hanging="360"/>
      </w:pPr>
    </w:lvl>
    <w:lvl w:ilvl="4" w:tplc="771A9A40">
      <w:start w:val="1"/>
      <w:numFmt w:val="lowerLetter"/>
      <w:lvlText w:val="%5."/>
      <w:lvlJc w:val="left"/>
      <w:pPr>
        <w:ind w:left="3600" w:hanging="360"/>
      </w:pPr>
    </w:lvl>
    <w:lvl w:ilvl="5" w:tplc="F1AACD20">
      <w:start w:val="1"/>
      <w:numFmt w:val="lowerRoman"/>
      <w:lvlText w:val="%6."/>
      <w:lvlJc w:val="right"/>
      <w:pPr>
        <w:ind w:left="4320" w:hanging="180"/>
      </w:pPr>
    </w:lvl>
    <w:lvl w:ilvl="6" w:tplc="C4300398">
      <w:start w:val="1"/>
      <w:numFmt w:val="decimal"/>
      <w:lvlText w:val="%7."/>
      <w:lvlJc w:val="left"/>
      <w:pPr>
        <w:ind w:left="5040" w:hanging="360"/>
      </w:pPr>
    </w:lvl>
    <w:lvl w:ilvl="7" w:tplc="2696BB9A">
      <w:start w:val="1"/>
      <w:numFmt w:val="lowerLetter"/>
      <w:lvlText w:val="%8."/>
      <w:lvlJc w:val="left"/>
      <w:pPr>
        <w:ind w:left="5760" w:hanging="360"/>
      </w:pPr>
    </w:lvl>
    <w:lvl w:ilvl="8" w:tplc="8E7496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D11"/>
    <w:multiLevelType w:val="hybridMultilevel"/>
    <w:tmpl w:val="AE242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96051"/>
    <w:multiLevelType w:val="multilevel"/>
    <w:tmpl w:val="8188D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9D700D"/>
    <w:multiLevelType w:val="multilevel"/>
    <w:tmpl w:val="E5F68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D03D34"/>
    <w:multiLevelType w:val="hybridMultilevel"/>
    <w:tmpl w:val="7F28C992"/>
    <w:lvl w:ilvl="0" w:tplc="8F9CE7B6">
      <w:start w:val="1"/>
      <w:numFmt w:val="decimal"/>
      <w:lvlText w:val="%1."/>
      <w:lvlJc w:val="left"/>
      <w:pPr>
        <w:ind w:left="720" w:hanging="360"/>
      </w:pPr>
    </w:lvl>
    <w:lvl w:ilvl="1" w:tplc="DD44202A">
      <w:start w:val="1"/>
      <w:numFmt w:val="lowerLetter"/>
      <w:lvlText w:val="%2."/>
      <w:lvlJc w:val="left"/>
      <w:pPr>
        <w:ind w:left="1440" w:hanging="360"/>
      </w:pPr>
    </w:lvl>
    <w:lvl w:ilvl="2" w:tplc="381840AE">
      <w:start w:val="1"/>
      <w:numFmt w:val="lowerRoman"/>
      <w:lvlText w:val="%3."/>
      <w:lvlJc w:val="right"/>
      <w:pPr>
        <w:ind w:left="2160" w:hanging="180"/>
      </w:pPr>
    </w:lvl>
    <w:lvl w:ilvl="3" w:tplc="A6D271BA">
      <w:start w:val="1"/>
      <w:numFmt w:val="decimal"/>
      <w:lvlText w:val="%4."/>
      <w:lvlJc w:val="left"/>
      <w:pPr>
        <w:ind w:left="2880" w:hanging="360"/>
      </w:pPr>
    </w:lvl>
    <w:lvl w:ilvl="4" w:tplc="53B01626">
      <w:start w:val="1"/>
      <w:numFmt w:val="lowerLetter"/>
      <w:lvlText w:val="%5."/>
      <w:lvlJc w:val="left"/>
      <w:pPr>
        <w:ind w:left="3600" w:hanging="360"/>
      </w:pPr>
    </w:lvl>
    <w:lvl w:ilvl="5" w:tplc="F64A2AD8">
      <w:start w:val="1"/>
      <w:numFmt w:val="lowerRoman"/>
      <w:lvlText w:val="%6."/>
      <w:lvlJc w:val="right"/>
      <w:pPr>
        <w:ind w:left="4320" w:hanging="180"/>
      </w:pPr>
    </w:lvl>
    <w:lvl w:ilvl="6" w:tplc="02A278B8">
      <w:start w:val="1"/>
      <w:numFmt w:val="decimal"/>
      <w:lvlText w:val="%7."/>
      <w:lvlJc w:val="left"/>
      <w:pPr>
        <w:ind w:left="5040" w:hanging="360"/>
      </w:pPr>
    </w:lvl>
    <w:lvl w:ilvl="7" w:tplc="88D25C5E">
      <w:start w:val="1"/>
      <w:numFmt w:val="lowerLetter"/>
      <w:lvlText w:val="%8."/>
      <w:lvlJc w:val="left"/>
      <w:pPr>
        <w:ind w:left="5760" w:hanging="360"/>
      </w:pPr>
    </w:lvl>
    <w:lvl w:ilvl="8" w:tplc="2012C5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11218"/>
    <w:multiLevelType w:val="hybridMultilevel"/>
    <w:tmpl w:val="CB3C7BC4"/>
    <w:lvl w:ilvl="0" w:tplc="75DE2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7CA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FED6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A5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82B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92F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6A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4A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B86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6176D"/>
    <w:multiLevelType w:val="hybridMultilevel"/>
    <w:tmpl w:val="63AEA36A"/>
    <w:lvl w:ilvl="0" w:tplc="AB58D582">
      <w:start w:val="3"/>
      <w:numFmt w:val="decimal"/>
      <w:lvlText w:val="%1."/>
      <w:lvlJc w:val="left"/>
      <w:pPr>
        <w:ind w:left="720" w:hanging="360"/>
      </w:pPr>
    </w:lvl>
    <w:lvl w:ilvl="1" w:tplc="8892AD90">
      <w:start w:val="1"/>
      <w:numFmt w:val="lowerLetter"/>
      <w:lvlText w:val="%2."/>
      <w:lvlJc w:val="left"/>
      <w:pPr>
        <w:ind w:left="1440" w:hanging="360"/>
      </w:pPr>
    </w:lvl>
    <w:lvl w:ilvl="2" w:tplc="DD48CB6E">
      <w:start w:val="1"/>
      <w:numFmt w:val="lowerRoman"/>
      <w:lvlText w:val="%3."/>
      <w:lvlJc w:val="right"/>
      <w:pPr>
        <w:ind w:left="2160" w:hanging="180"/>
      </w:pPr>
    </w:lvl>
    <w:lvl w:ilvl="3" w:tplc="C6622CAE">
      <w:start w:val="1"/>
      <w:numFmt w:val="decimal"/>
      <w:lvlText w:val="%4."/>
      <w:lvlJc w:val="left"/>
      <w:pPr>
        <w:ind w:left="2880" w:hanging="360"/>
      </w:pPr>
    </w:lvl>
    <w:lvl w:ilvl="4" w:tplc="6CEE41D8">
      <w:start w:val="1"/>
      <w:numFmt w:val="lowerLetter"/>
      <w:lvlText w:val="%5."/>
      <w:lvlJc w:val="left"/>
      <w:pPr>
        <w:ind w:left="3600" w:hanging="360"/>
      </w:pPr>
    </w:lvl>
    <w:lvl w:ilvl="5" w:tplc="58123A8E">
      <w:start w:val="1"/>
      <w:numFmt w:val="lowerRoman"/>
      <w:lvlText w:val="%6."/>
      <w:lvlJc w:val="right"/>
      <w:pPr>
        <w:ind w:left="4320" w:hanging="180"/>
      </w:pPr>
    </w:lvl>
    <w:lvl w:ilvl="6" w:tplc="D39802B0">
      <w:start w:val="1"/>
      <w:numFmt w:val="decimal"/>
      <w:lvlText w:val="%7."/>
      <w:lvlJc w:val="left"/>
      <w:pPr>
        <w:ind w:left="5040" w:hanging="360"/>
      </w:pPr>
    </w:lvl>
    <w:lvl w:ilvl="7" w:tplc="94366A76">
      <w:start w:val="1"/>
      <w:numFmt w:val="lowerLetter"/>
      <w:lvlText w:val="%8."/>
      <w:lvlJc w:val="left"/>
      <w:pPr>
        <w:ind w:left="5760" w:hanging="360"/>
      </w:pPr>
    </w:lvl>
    <w:lvl w:ilvl="8" w:tplc="B9EC2F4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B52E"/>
    <w:multiLevelType w:val="hybridMultilevel"/>
    <w:tmpl w:val="B45CC916"/>
    <w:lvl w:ilvl="0" w:tplc="ED883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B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5E2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A4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295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74D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306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6CA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3C7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31A6"/>
    <w:multiLevelType w:val="hybridMultilevel"/>
    <w:tmpl w:val="309C201A"/>
    <w:lvl w:ilvl="0" w:tplc="020ABA8C">
      <w:start w:val="1"/>
      <w:numFmt w:val="decimal"/>
      <w:lvlText w:val="%1."/>
      <w:lvlJc w:val="left"/>
      <w:pPr>
        <w:ind w:left="720" w:hanging="360"/>
      </w:pPr>
    </w:lvl>
    <w:lvl w:ilvl="1" w:tplc="1188CB58">
      <w:start w:val="1"/>
      <w:numFmt w:val="lowerLetter"/>
      <w:lvlText w:val="%2."/>
      <w:lvlJc w:val="left"/>
      <w:pPr>
        <w:ind w:left="1440" w:hanging="360"/>
      </w:pPr>
    </w:lvl>
    <w:lvl w:ilvl="2" w:tplc="A51831E4">
      <w:start w:val="1"/>
      <w:numFmt w:val="lowerRoman"/>
      <w:lvlText w:val="%3."/>
      <w:lvlJc w:val="right"/>
      <w:pPr>
        <w:ind w:left="2160" w:hanging="180"/>
      </w:pPr>
    </w:lvl>
    <w:lvl w:ilvl="3" w:tplc="6A44222E">
      <w:start w:val="1"/>
      <w:numFmt w:val="decimal"/>
      <w:lvlText w:val="%4."/>
      <w:lvlJc w:val="left"/>
      <w:pPr>
        <w:ind w:left="2880" w:hanging="360"/>
      </w:pPr>
    </w:lvl>
    <w:lvl w:ilvl="4" w:tplc="B4E40EB6">
      <w:start w:val="1"/>
      <w:numFmt w:val="lowerLetter"/>
      <w:lvlText w:val="%5."/>
      <w:lvlJc w:val="left"/>
      <w:pPr>
        <w:ind w:left="3600" w:hanging="360"/>
      </w:pPr>
    </w:lvl>
    <w:lvl w:ilvl="5" w:tplc="B5DADCB6">
      <w:start w:val="1"/>
      <w:numFmt w:val="lowerRoman"/>
      <w:lvlText w:val="%6."/>
      <w:lvlJc w:val="right"/>
      <w:pPr>
        <w:ind w:left="4320" w:hanging="180"/>
      </w:pPr>
    </w:lvl>
    <w:lvl w:ilvl="6" w:tplc="ADF62812">
      <w:start w:val="1"/>
      <w:numFmt w:val="decimal"/>
      <w:lvlText w:val="%7."/>
      <w:lvlJc w:val="left"/>
      <w:pPr>
        <w:ind w:left="5040" w:hanging="360"/>
      </w:pPr>
    </w:lvl>
    <w:lvl w:ilvl="7" w:tplc="B88E98F2">
      <w:start w:val="1"/>
      <w:numFmt w:val="lowerLetter"/>
      <w:lvlText w:val="%8."/>
      <w:lvlJc w:val="left"/>
      <w:pPr>
        <w:ind w:left="5760" w:hanging="360"/>
      </w:pPr>
    </w:lvl>
    <w:lvl w:ilvl="8" w:tplc="205482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212F3"/>
    <w:multiLevelType w:val="hybridMultilevel"/>
    <w:tmpl w:val="B914B41E"/>
    <w:lvl w:ilvl="0" w:tplc="73FAA75A">
      <w:start w:val="1"/>
      <w:numFmt w:val="decimal"/>
      <w:lvlText w:val="%1."/>
      <w:lvlJc w:val="left"/>
      <w:pPr>
        <w:ind w:left="720" w:hanging="360"/>
      </w:pPr>
    </w:lvl>
    <w:lvl w:ilvl="1" w:tplc="C68A3462">
      <w:start w:val="1"/>
      <w:numFmt w:val="lowerLetter"/>
      <w:lvlText w:val="%2."/>
      <w:lvlJc w:val="left"/>
      <w:pPr>
        <w:ind w:left="1440" w:hanging="360"/>
      </w:pPr>
    </w:lvl>
    <w:lvl w:ilvl="2" w:tplc="0BBC83C8">
      <w:start w:val="1"/>
      <w:numFmt w:val="lowerRoman"/>
      <w:lvlText w:val="%3."/>
      <w:lvlJc w:val="right"/>
      <w:pPr>
        <w:ind w:left="2160" w:hanging="180"/>
      </w:pPr>
    </w:lvl>
    <w:lvl w:ilvl="3" w:tplc="2D78D19A">
      <w:start w:val="1"/>
      <w:numFmt w:val="decimal"/>
      <w:lvlText w:val="%4."/>
      <w:lvlJc w:val="left"/>
      <w:pPr>
        <w:ind w:left="2880" w:hanging="360"/>
      </w:pPr>
    </w:lvl>
    <w:lvl w:ilvl="4" w:tplc="C18210A8">
      <w:start w:val="1"/>
      <w:numFmt w:val="lowerLetter"/>
      <w:lvlText w:val="%5."/>
      <w:lvlJc w:val="left"/>
      <w:pPr>
        <w:ind w:left="3600" w:hanging="360"/>
      </w:pPr>
    </w:lvl>
    <w:lvl w:ilvl="5" w:tplc="542EBEF8">
      <w:start w:val="1"/>
      <w:numFmt w:val="lowerRoman"/>
      <w:lvlText w:val="%6."/>
      <w:lvlJc w:val="right"/>
      <w:pPr>
        <w:ind w:left="4320" w:hanging="180"/>
      </w:pPr>
    </w:lvl>
    <w:lvl w:ilvl="6" w:tplc="A3E4E6CE">
      <w:start w:val="1"/>
      <w:numFmt w:val="decimal"/>
      <w:lvlText w:val="%7."/>
      <w:lvlJc w:val="left"/>
      <w:pPr>
        <w:ind w:left="5040" w:hanging="360"/>
      </w:pPr>
    </w:lvl>
    <w:lvl w:ilvl="7" w:tplc="0504C782">
      <w:start w:val="1"/>
      <w:numFmt w:val="lowerLetter"/>
      <w:lvlText w:val="%8."/>
      <w:lvlJc w:val="left"/>
      <w:pPr>
        <w:ind w:left="5760" w:hanging="360"/>
      </w:pPr>
    </w:lvl>
    <w:lvl w:ilvl="8" w:tplc="467683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2B737"/>
    <w:multiLevelType w:val="hybridMultilevel"/>
    <w:tmpl w:val="CC24F7B8"/>
    <w:lvl w:ilvl="0" w:tplc="E676B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84EF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1AD44A">
      <w:start w:val="1"/>
      <w:numFmt w:val="lowerRoman"/>
      <w:lvlText w:val="%3."/>
      <w:lvlJc w:val="right"/>
      <w:pPr>
        <w:ind w:left="2160" w:hanging="360"/>
      </w:pPr>
    </w:lvl>
    <w:lvl w:ilvl="3" w:tplc="96CED1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DC3A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8E5D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181A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FE2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EE9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80AA1"/>
    <w:multiLevelType w:val="hybridMultilevel"/>
    <w:tmpl w:val="FA82F012"/>
    <w:lvl w:ilvl="0" w:tplc="650AC7D4">
      <w:start w:val="1"/>
      <w:numFmt w:val="decimal"/>
      <w:lvlText w:val="%1."/>
      <w:lvlJc w:val="left"/>
      <w:pPr>
        <w:ind w:left="720" w:hanging="360"/>
      </w:pPr>
    </w:lvl>
    <w:lvl w:ilvl="1" w:tplc="8CC01960">
      <w:start w:val="2"/>
      <w:numFmt w:val="lowerLetter"/>
      <w:lvlText w:val="%2."/>
      <w:lvlJc w:val="left"/>
      <w:pPr>
        <w:ind w:left="1440" w:hanging="360"/>
      </w:pPr>
    </w:lvl>
    <w:lvl w:ilvl="2" w:tplc="D76A80EE">
      <w:start w:val="1"/>
      <w:numFmt w:val="lowerRoman"/>
      <w:lvlText w:val="%3."/>
      <w:lvlJc w:val="right"/>
      <w:pPr>
        <w:ind w:left="2160" w:hanging="180"/>
      </w:pPr>
    </w:lvl>
    <w:lvl w:ilvl="3" w:tplc="B296D4BE">
      <w:start w:val="1"/>
      <w:numFmt w:val="decimal"/>
      <w:lvlText w:val="%4."/>
      <w:lvlJc w:val="left"/>
      <w:pPr>
        <w:ind w:left="2880" w:hanging="360"/>
      </w:pPr>
    </w:lvl>
    <w:lvl w:ilvl="4" w:tplc="0A98DF40">
      <w:start w:val="1"/>
      <w:numFmt w:val="lowerLetter"/>
      <w:lvlText w:val="%5."/>
      <w:lvlJc w:val="left"/>
      <w:pPr>
        <w:ind w:left="3600" w:hanging="360"/>
      </w:pPr>
    </w:lvl>
    <w:lvl w:ilvl="5" w:tplc="2AF685C8">
      <w:start w:val="1"/>
      <w:numFmt w:val="lowerRoman"/>
      <w:lvlText w:val="%6."/>
      <w:lvlJc w:val="right"/>
      <w:pPr>
        <w:ind w:left="4320" w:hanging="180"/>
      </w:pPr>
    </w:lvl>
    <w:lvl w:ilvl="6" w:tplc="EDA8CF68">
      <w:start w:val="1"/>
      <w:numFmt w:val="decimal"/>
      <w:lvlText w:val="%7."/>
      <w:lvlJc w:val="left"/>
      <w:pPr>
        <w:ind w:left="5040" w:hanging="360"/>
      </w:pPr>
    </w:lvl>
    <w:lvl w:ilvl="7" w:tplc="61B86646">
      <w:start w:val="1"/>
      <w:numFmt w:val="lowerLetter"/>
      <w:lvlText w:val="%8."/>
      <w:lvlJc w:val="left"/>
      <w:pPr>
        <w:ind w:left="5760" w:hanging="360"/>
      </w:pPr>
    </w:lvl>
    <w:lvl w:ilvl="8" w:tplc="F1CA725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537ED"/>
    <w:multiLevelType w:val="multilevel"/>
    <w:tmpl w:val="748A34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72862B9"/>
    <w:multiLevelType w:val="multilevel"/>
    <w:tmpl w:val="263E9B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0700274"/>
    <w:multiLevelType w:val="multilevel"/>
    <w:tmpl w:val="9B9052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56C47A9"/>
    <w:multiLevelType w:val="hybridMultilevel"/>
    <w:tmpl w:val="37ECA60C"/>
    <w:lvl w:ilvl="0" w:tplc="C0169BD2">
      <w:start w:val="2"/>
      <w:numFmt w:val="decimal"/>
      <w:lvlText w:val="%1."/>
      <w:lvlJc w:val="left"/>
      <w:pPr>
        <w:ind w:left="720" w:hanging="360"/>
      </w:pPr>
    </w:lvl>
    <w:lvl w:ilvl="1" w:tplc="5950E730">
      <w:start w:val="1"/>
      <w:numFmt w:val="lowerLetter"/>
      <w:lvlText w:val="%2."/>
      <w:lvlJc w:val="left"/>
      <w:pPr>
        <w:ind w:left="1440" w:hanging="360"/>
      </w:pPr>
    </w:lvl>
    <w:lvl w:ilvl="2" w:tplc="DBCCDD00">
      <w:start w:val="1"/>
      <w:numFmt w:val="lowerRoman"/>
      <w:lvlText w:val="%3."/>
      <w:lvlJc w:val="right"/>
      <w:pPr>
        <w:ind w:left="2160" w:hanging="180"/>
      </w:pPr>
    </w:lvl>
    <w:lvl w:ilvl="3" w:tplc="02D2B396">
      <w:start w:val="1"/>
      <w:numFmt w:val="decimal"/>
      <w:lvlText w:val="%4."/>
      <w:lvlJc w:val="left"/>
      <w:pPr>
        <w:ind w:left="2880" w:hanging="360"/>
      </w:pPr>
    </w:lvl>
    <w:lvl w:ilvl="4" w:tplc="0F163D30">
      <w:start w:val="1"/>
      <w:numFmt w:val="lowerLetter"/>
      <w:lvlText w:val="%5."/>
      <w:lvlJc w:val="left"/>
      <w:pPr>
        <w:ind w:left="3600" w:hanging="360"/>
      </w:pPr>
    </w:lvl>
    <w:lvl w:ilvl="5" w:tplc="A2E4A1BE">
      <w:start w:val="1"/>
      <w:numFmt w:val="lowerRoman"/>
      <w:lvlText w:val="%6."/>
      <w:lvlJc w:val="right"/>
      <w:pPr>
        <w:ind w:left="4320" w:hanging="180"/>
      </w:pPr>
    </w:lvl>
    <w:lvl w:ilvl="6" w:tplc="60D4111E">
      <w:start w:val="1"/>
      <w:numFmt w:val="decimal"/>
      <w:lvlText w:val="%7."/>
      <w:lvlJc w:val="left"/>
      <w:pPr>
        <w:ind w:left="5040" w:hanging="360"/>
      </w:pPr>
    </w:lvl>
    <w:lvl w:ilvl="7" w:tplc="FB987F5C">
      <w:start w:val="1"/>
      <w:numFmt w:val="lowerLetter"/>
      <w:lvlText w:val="%8."/>
      <w:lvlJc w:val="left"/>
      <w:pPr>
        <w:ind w:left="5760" w:hanging="360"/>
      </w:pPr>
    </w:lvl>
    <w:lvl w:ilvl="8" w:tplc="532C31A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15"/>
  </w:num>
  <w:num w:numId="7">
    <w:abstractNumId w:val="0"/>
  </w:num>
  <w:num w:numId="8">
    <w:abstractNumId w:val="11"/>
  </w:num>
  <w:num w:numId="9">
    <w:abstractNumId w:val="8"/>
  </w:num>
  <w:num w:numId="10">
    <w:abstractNumId w:val="5"/>
  </w:num>
  <w:num w:numId="11">
    <w:abstractNumId w:val="12"/>
  </w:num>
  <w:num w:numId="12">
    <w:abstractNumId w:val="13"/>
  </w:num>
  <w:num w:numId="13">
    <w:abstractNumId w:val="14"/>
  </w:num>
  <w:num w:numId="14">
    <w:abstractNumId w:val="1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BBC"/>
    <w:rsid w:val="000A6EA9"/>
    <w:rsid w:val="000B4D2A"/>
    <w:rsid w:val="000E2C55"/>
    <w:rsid w:val="001145CF"/>
    <w:rsid w:val="0013350B"/>
    <w:rsid w:val="00191798"/>
    <w:rsid w:val="001F5FB7"/>
    <w:rsid w:val="002365CE"/>
    <w:rsid w:val="00251342"/>
    <w:rsid w:val="00402835"/>
    <w:rsid w:val="00532BF1"/>
    <w:rsid w:val="00556681"/>
    <w:rsid w:val="00581FB0"/>
    <w:rsid w:val="00625E3B"/>
    <w:rsid w:val="00643132"/>
    <w:rsid w:val="006A54AB"/>
    <w:rsid w:val="006B6042"/>
    <w:rsid w:val="006F4B63"/>
    <w:rsid w:val="00766CD0"/>
    <w:rsid w:val="00797372"/>
    <w:rsid w:val="007DA0CC"/>
    <w:rsid w:val="007E5DAD"/>
    <w:rsid w:val="00870F46"/>
    <w:rsid w:val="00885D60"/>
    <w:rsid w:val="008A5F20"/>
    <w:rsid w:val="008E1E22"/>
    <w:rsid w:val="00903BD0"/>
    <w:rsid w:val="0095128B"/>
    <w:rsid w:val="00976E71"/>
    <w:rsid w:val="009C33D4"/>
    <w:rsid w:val="00A48406"/>
    <w:rsid w:val="00A9198E"/>
    <w:rsid w:val="00AC2D0B"/>
    <w:rsid w:val="00B00813"/>
    <w:rsid w:val="00B37E3B"/>
    <w:rsid w:val="00B4532B"/>
    <w:rsid w:val="00B65F27"/>
    <w:rsid w:val="00B776F5"/>
    <w:rsid w:val="00C852A8"/>
    <w:rsid w:val="00CB3BBC"/>
    <w:rsid w:val="00CF2C54"/>
    <w:rsid w:val="00DA44F0"/>
    <w:rsid w:val="00DB9144"/>
    <w:rsid w:val="00DF57D3"/>
    <w:rsid w:val="00E153B6"/>
    <w:rsid w:val="00E16C68"/>
    <w:rsid w:val="00E72087"/>
    <w:rsid w:val="011D6324"/>
    <w:rsid w:val="019FAA16"/>
    <w:rsid w:val="01B0D1D2"/>
    <w:rsid w:val="01EAD87A"/>
    <w:rsid w:val="02DC1137"/>
    <w:rsid w:val="0317DF17"/>
    <w:rsid w:val="037A5ECF"/>
    <w:rsid w:val="03D08B5B"/>
    <w:rsid w:val="03DE41FB"/>
    <w:rsid w:val="043F3AFB"/>
    <w:rsid w:val="04666885"/>
    <w:rsid w:val="04B3FAB3"/>
    <w:rsid w:val="061DC3DB"/>
    <w:rsid w:val="06E3FD14"/>
    <w:rsid w:val="06EA3F61"/>
    <w:rsid w:val="08C41D60"/>
    <w:rsid w:val="08FAFD79"/>
    <w:rsid w:val="094F040F"/>
    <w:rsid w:val="096253B6"/>
    <w:rsid w:val="0984BD75"/>
    <w:rsid w:val="09A72CA1"/>
    <w:rsid w:val="09C7CEEF"/>
    <w:rsid w:val="0A103049"/>
    <w:rsid w:val="0A46DBBA"/>
    <w:rsid w:val="0A555C75"/>
    <w:rsid w:val="0A82F505"/>
    <w:rsid w:val="0B348170"/>
    <w:rsid w:val="0C4B9D94"/>
    <w:rsid w:val="0C762033"/>
    <w:rsid w:val="0C82E114"/>
    <w:rsid w:val="0C874D42"/>
    <w:rsid w:val="0D4367B7"/>
    <w:rsid w:val="0E611E38"/>
    <w:rsid w:val="0E9865BD"/>
    <w:rsid w:val="0F27CC3B"/>
    <w:rsid w:val="0FCB844A"/>
    <w:rsid w:val="0FE00724"/>
    <w:rsid w:val="10C2A956"/>
    <w:rsid w:val="11087512"/>
    <w:rsid w:val="114F6767"/>
    <w:rsid w:val="1229E30A"/>
    <w:rsid w:val="126BF99E"/>
    <w:rsid w:val="1284F1CE"/>
    <w:rsid w:val="12A2C2DD"/>
    <w:rsid w:val="1351C5F1"/>
    <w:rsid w:val="1375B20A"/>
    <w:rsid w:val="1393E040"/>
    <w:rsid w:val="13DBBBE5"/>
    <w:rsid w:val="13EC5A89"/>
    <w:rsid w:val="141C6ADB"/>
    <w:rsid w:val="1452F511"/>
    <w:rsid w:val="145EF473"/>
    <w:rsid w:val="1468F669"/>
    <w:rsid w:val="14E14CA2"/>
    <w:rsid w:val="156C4BCB"/>
    <w:rsid w:val="161B20B6"/>
    <w:rsid w:val="16F40D03"/>
    <w:rsid w:val="171206E4"/>
    <w:rsid w:val="1723C749"/>
    <w:rsid w:val="17D32D2E"/>
    <w:rsid w:val="17FD0648"/>
    <w:rsid w:val="1841103D"/>
    <w:rsid w:val="1882ADBB"/>
    <w:rsid w:val="188422EE"/>
    <w:rsid w:val="18B0CE87"/>
    <w:rsid w:val="18BD8800"/>
    <w:rsid w:val="18FADD8F"/>
    <w:rsid w:val="1959618D"/>
    <w:rsid w:val="198CF231"/>
    <w:rsid w:val="1A04B282"/>
    <w:rsid w:val="1AB17318"/>
    <w:rsid w:val="1B728792"/>
    <w:rsid w:val="1C41C26B"/>
    <w:rsid w:val="1D87329D"/>
    <w:rsid w:val="1E5EFC0C"/>
    <w:rsid w:val="1E83DFCD"/>
    <w:rsid w:val="1E8D24C1"/>
    <w:rsid w:val="1E94572C"/>
    <w:rsid w:val="1EDEA157"/>
    <w:rsid w:val="1FCEBA1B"/>
    <w:rsid w:val="2008547F"/>
    <w:rsid w:val="20214469"/>
    <w:rsid w:val="206977AE"/>
    <w:rsid w:val="20C5C943"/>
    <w:rsid w:val="2108DFAC"/>
    <w:rsid w:val="217179D7"/>
    <w:rsid w:val="245D10B8"/>
    <w:rsid w:val="249028EC"/>
    <w:rsid w:val="24953F77"/>
    <w:rsid w:val="24D9138F"/>
    <w:rsid w:val="25018B7A"/>
    <w:rsid w:val="254703B3"/>
    <w:rsid w:val="2579561A"/>
    <w:rsid w:val="25AEED7C"/>
    <w:rsid w:val="266D168B"/>
    <w:rsid w:val="272020ED"/>
    <w:rsid w:val="2743C4AF"/>
    <w:rsid w:val="28400DC1"/>
    <w:rsid w:val="28B9B94B"/>
    <w:rsid w:val="2926EE16"/>
    <w:rsid w:val="29A76CC3"/>
    <w:rsid w:val="29B24005"/>
    <w:rsid w:val="29C62932"/>
    <w:rsid w:val="29EA5562"/>
    <w:rsid w:val="2A1602B8"/>
    <w:rsid w:val="2B27586D"/>
    <w:rsid w:val="2B3CCAD4"/>
    <w:rsid w:val="2B45699A"/>
    <w:rsid w:val="2C0AE596"/>
    <w:rsid w:val="2C2719CF"/>
    <w:rsid w:val="2C3D791E"/>
    <w:rsid w:val="2CAE3F9C"/>
    <w:rsid w:val="2CCC2050"/>
    <w:rsid w:val="2CD25125"/>
    <w:rsid w:val="2CDFAE86"/>
    <w:rsid w:val="2CFEBDC2"/>
    <w:rsid w:val="2D3448A1"/>
    <w:rsid w:val="2DFCE6D8"/>
    <w:rsid w:val="2F3C7AE0"/>
    <w:rsid w:val="2F42C7D0"/>
    <w:rsid w:val="2FB82CBA"/>
    <w:rsid w:val="2FD586CF"/>
    <w:rsid w:val="3003FB51"/>
    <w:rsid w:val="30462133"/>
    <w:rsid w:val="306290EA"/>
    <w:rsid w:val="3070DDE9"/>
    <w:rsid w:val="3291DFA6"/>
    <w:rsid w:val="32AFAF30"/>
    <w:rsid w:val="32C6426E"/>
    <w:rsid w:val="3318DF09"/>
    <w:rsid w:val="333B244D"/>
    <w:rsid w:val="34AFDEA3"/>
    <w:rsid w:val="355DAB03"/>
    <w:rsid w:val="35A718BB"/>
    <w:rsid w:val="362BBB17"/>
    <w:rsid w:val="3639F92D"/>
    <w:rsid w:val="36E44922"/>
    <w:rsid w:val="37DBA74C"/>
    <w:rsid w:val="38113BB5"/>
    <w:rsid w:val="39446E5D"/>
    <w:rsid w:val="39A98EAE"/>
    <w:rsid w:val="39B3E0FE"/>
    <w:rsid w:val="39CAB63C"/>
    <w:rsid w:val="39F2BB83"/>
    <w:rsid w:val="3A437E72"/>
    <w:rsid w:val="3A547025"/>
    <w:rsid w:val="3AFDCD3D"/>
    <w:rsid w:val="3B4E2A69"/>
    <w:rsid w:val="3C7BC76A"/>
    <w:rsid w:val="3CC4EA8C"/>
    <w:rsid w:val="3D743233"/>
    <w:rsid w:val="3D8B1C68"/>
    <w:rsid w:val="3DD8F5BA"/>
    <w:rsid w:val="3DDD0BB7"/>
    <w:rsid w:val="3E62C36A"/>
    <w:rsid w:val="3E7F470E"/>
    <w:rsid w:val="3EE993D7"/>
    <w:rsid w:val="3F163A39"/>
    <w:rsid w:val="3F396ACF"/>
    <w:rsid w:val="40767533"/>
    <w:rsid w:val="40D44690"/>
    <w:rsid w:val="40D5998C"/>
    <w:rsid w:val="41A455A6"/>
    <w:rsid w:val="41B99337"/>
    <w:rsid w:val="41FAD62B"/>
    <w:rsid w:val="43152BEE"/>
    <w:rsid w:val="4377BBAA"/>
    <w:rsid w:val="4383CCF7"/>
    <w:rsid w:val="43DC4502"/>
    <w:rsid w:val="43FE1A7E"/>
    <w:rsid w:val="44150B86"/>
    <w:rsid w:val="44BA45A3"/>
    <w:rsid w:val="45B5CBAB"/>
    <w:rsid w:val="45DD4092"/>
    <w:rsid w:val="45F5A5DF"/>
    <w:rsid w:val="46CDE02E"/>
    <w:rsid w:val="46D094E4"/>
    <w:rsid w:val="474A8FAF"/>
    <w:rsid w:val="477DD99A"/>
    <w:rsid w:val="4790C192"/>
    <w:rsid w:val="47B4F4CD"/>
    <w:rsid w:val="48025BDF"/>
    <w:rsid w:val="481D675F"/>
    <w:rsid w:val="4838ECFA"/>
    <w:rsid w:val="491B083C"/>
    <w:rsid w:val="492BAB03"/>
    <w:rsid w:val="4A31C454"/>
    <w:rsid w:val="4ABCAAA1"/>
    <w:rsid w:val="4B41749B"/>
    <w:rsid w:val="4B8FB412"/>
    <w:rsid w:val="4E0AB07E"/>
    <w:rsid w:val="4E810FAA"/>
    <w:rsid w:val="4E833D33"/>
    <w:rsid w:val="4EFE8E4D"/>
    <w:rsid w:val="4F35EA2B"/>
    <w:rsid w:val="4F53699E"/>
    <w:rsid w:val="4FECBE55"/>
    <w:rsid w:val="4FFF7071"/>
    <w:rsid w:val="501398D3"/>
    <w:rsid w:val="502CCDDF"/>
    <w:rsid w:val="506368BC"/>
    <w:rsid w:val="50E100D3"/>
    <w:rsid w:val="513C87BF"/>
    <w:rsid w:val="519611BD"/>
    <w:rsid w:val="51E3F72B"/>
    <w:rsid w:val="52413B75"/>
    <w:rsid w:val="52B28237"/>
    <w:rsid w:val="53333A6E"/>
    <w:rsid w:val="53DD7067"/>
    <w:rsid w:val="54306CCD"/>
    <w:rsid w:val="5475AF2E"/>
    <w:rsid w:val="547A6D49"/>
    <w:rsid w:val="54BD7496"/>
    <w:rsid w:val="54BD7A5B"/>
    <w:rsid w:val="54FAED73"/>
    <w:rsid w:val="55CE5866"/>
    <w:rsid w:val="55D72A40"/>
    <w:rsid w:val="55EBAE3D"/>
    <w:rsid w:val="561FA508"/>
    <w:rsid w:val="56538F66"/>
    <w:rsid w:val="568E97F6"/>
    <w:rsid w:val="56C15BFD"/>
    <w:rsid w:val="56FED503"/>
    <w:rsid w:val="570C341F"/>
    <w:rsid w:val="5757FFE7"/>
    <w:rsid w:val="5764736A"/>
    <w:rsid w:val="57EF21A8"/>
    <w:rsid w:val="580DD595"/>
    <w:rsid w:val="585223BC"/>
    <w:rsid w:val="588C8BC1"/>
    <w:rsid w:val="58C9B2FC"/>
    <w:rsid w:val="597D0C83"/>
    <w:rsid w:val="59846B10"/>
    <w:rsid w:val="59E76299"/>
    <w:rsid w:val="59F380D9"/>
    <w:rsid w:val="5AE4C1D7"/>
    <w:rsid w:val="5C038615"/>
    <w:rsid w:val="5C85A954"/>
    <w:rsid w:val="5CAAF9BC"/>
    <w:rsid w:val="5D4C6D10"/>
    <w:rsid w:val="5D64DE1D"/>
    <w:rsid w:val="5E7C0DAC"/>
    <w:rsid w:val="5EA72BB2"/>
    <w:rsid w:val="5F21F8EE"/>
    <w:rsid w:val="5FAF6876"/>
    <w:rsid w:val="5FD442E3"/>
    <w:rsid w:val="60218B3A"/>
    <w:rsid w:val="6070A187"/>
    <w:rsid w:val="60B629E4"/>
    <w:rsid w:val="60EAABEE"/>
    <w:rsid w:val="615E70B8"/>
    <w:rsid w:val="626CDB0A"/>
    <w:rsid w:val="6299BB1C"/>
    <w:rsid w:val="62A5CDD0"/>
    <w:rsid w:val="62CD3760"/>
    <w:rsid w:val="64AA348F"/>
    <w:rsid w:val="65107AAE"/>
    <w:rsid w:val="652FF1C6"/>
    <w:rsid w:val="659135B0"/>
    <w:rsid w:val="668D6F24"/>
    <w:rsid w:val="66938199"/>
    <w:rsid w:val="66AF069B"/>
    <w:rsid w:val="66B3747D"/>
    <w:rsid w:val="6750C266"/>
    <w:rsid w:val="676E67E2"/>
    <w:rsid w:val="678C2F88"/>
    <w:rsid w:val="67AD6B9E"/>
    <w:rsid w:val="67F59BC5"/>
    <w:rsid w:val="68809A4A"/>
    <w:rsid w:val="693DBD0B"/>
    <w:rsid w:val="69857AEA"/>
    <w:rsid w:val="69FDF594"/>
    <w:rsid w:val="6A6C8C8F"/>
    <w:rsid w:val="6A82EE5E"/>
    <w:rsid w:val="6AFB5980"/>
    <w:rsid w:val="6C5EDA66"/>
    <w:rsid w:val="6D16E5D5"/>
    <w:rsid w:val="6DBAB70A"/>
    <w:rsid w:val="6DC6DB93"/>
    <w:rsid w:val="6F9C121B"/>
    <w:rsid w:val="7003CD05"/>
    <w:rsid w:val="70BC4D54"/>
    <w:rsid w:val="71092DEF"/>
    <w:rsid w:val="711155A3"/>
    <w:rsid w:val="713AE01E"/>
    <w:rsid w:val="715D8D0D"/>
    <w:rsid w:val="719463E3"/>
    <w:rsid w:val="71EC9434"/>
    <w:rsid w:val="729910EB"/>
    <w:rsid w:val="72FBCC40"/>
    <w:rsid w:val="7323C25B"/>
    <w:rsid w:val="735E1C8C"/>
    <w:rsid w:val="736C4EFA"/>
    <w:rsid w:val="737BB801"/>
    <w:rsid w:val="73D18647"/>
    <w:rsid w:val="7404EAFF"/>
    <w:rsid w:val="7449AF14"/>
    <w:rsid w:val="745D5A7C"/>
    <w:rsid w:val="74DD19E2"/>
    <w:rsid w:val="74DF6E6F"/>
    <w:rsid w:val="74E390E9"/>
    <w:rsid w:val="75D52CED"/>
    <w:rsid w:val="767D444A"/>
    <w:rsid w:val="76B803B9"/>
    <w:rsid w:val="770A732D"/>
    <w:rsid w:val="775F1D38"/>
    <w:rsid w:val="7771D49C"/>
    <w:rsid w:val="77A139C3"/>
    <w:rsid w:val="77A68332"/>
    <w:rsid w:val="77C11287"/>
    <w:rsid w:val="78060C37"/>
    <w:rsid w:val="796784EE"/>
    <w:rsid w:val="7A86EE56"/>
    <w:rsid w:val="7AD967B6"/>
    <w:rsid w:val="7BC5535B"/>
    <w:rsid w:val="7BE53155"/>
    <w:rsid w:val="7C75DF3E"/>
    <w:rsid w:val="7C98AABC"/>
    <w:rsid w:val="7CCA5319"/>
    <w:rsid w:val="7D23CF9A"/>
    <w:rsid w:val="7D46F7B5"/>
    <w:rsid w:val="7D6F8E03"/>
    <w:rsid w:val="7E6F7BA5"/>
    <w:rsid w:val="7ED73ED4"/>
    <w:rsid w:val="7F496EB8"/>
    <w:rsid w:val="7F6D18D9"/>
    <w:rsid w:val="7F86AB6F"/>
    <w:rsid w:val="7FDFE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89F08"/>
  <w15:docId w15:val="{94D7CA9C-D204-4913-8A2B-ABE25ADE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E3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6F4B63"/>
  </w:style>
  <w:style w:type="character" w:customStyle="1" w:styleId="scxp170787376">
    <w:name w:val="scxp170787376"/>
    <w:basedOn w:val="DefaultParagraphFont"/>
    <w:rsid w:val="006F4B63"/>
  </w:style>
  <w:style w:type="character" w:customStyle="1" w:styleId="eop">
    <w:name w:val="eop"/>
    <w:basedOn w:val="DefaultParagraphFont"/>
    <w:rsid w:val="00B37E3B"/>
  </w:style>
  <w:style w:type="paragraph" w:customStyle="1" w:styleId="paragraph">
    <w:name w:val="paragraph"/>
    <w:basedOn w:val="Normal"/>
    <w:rsid w:val="00AC2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134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342"/>
  </w:style>
  <w:style w:type="paragraph" w:styleId="Footer">
    <w:name w:val="footer"/>
    <w:basedOn w:val="Normal"/>
    <w:link w:val="FooterChar"/>
    <w:uiPriority w:val="99"/>
    <w:unhideWhenUsed/>
    <w:rsid w:val="0025134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khanacademy.org/math/ap-statistics/bivariate-data-ap/scatterplots-correlation/a/describing-scatterplots-form-direction-strength-outliers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gijn.org/stories/4-common-angles-data-journalists-use-to-tell-stories/" TargetMode="External"/><Relationship Id="rId17" Type="http://schemas.openxmlformats.org/officeDocument/2006/relationships/image" Target="media/image4.png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ylervigen.com/spurious-correlation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www.tylervigen.com/spurious-correlations" TargetMode="Externa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gi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91cd2-c31f-4b62-bf0e-c365d70786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43286AB34EE94A82E78E6EAEBFD843" ma:contentTypeVersion="17" ma:contentTypeDescription="Create a new document." ma:contentTypeScope="" ma:versionID="213f34c090fbd97d7d0069b2159db7b1">
  <xsd:schema xmlns:xsd="http://www.w3.org/2001/XMLSchema" xmlns:xs="http://www.w3.org/2001/XMLSchema" xmlns:p="http://schemas.microsoft.com/office/2006/metadata/properties" xmlns:ns3="2565d629-5299-471d-9195-734900efdc88" xmlns:ns4="e3b91cd2-c31f-4b62-bf0e-c365d7078656" targetNamespace="http://schemas.microsoft.com/office/2006/metadata/properties" ma:root="true" ma:fieldsID="7aff6775e3decc5591fce4e66758a638" ns3:_="" ns4:_="">
    <xsd:import namespace="2565d629-5299-471d-9195-734900efdc88"/>
    <xsd:import namespace="e3b91cd2-c31f-4b62-bf0e-c365d707865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5d629-5299-471d-9195-734900efdc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91cd2-c31f-4b62-bf0e-c365d70786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37C601-65DF-4F2E-BB9B-B4E20E92CD14}">
  <ds:schemaRefs>
    <ds:schemaRef ds:uri="http://schemas.microsoft.com/office/2006/metadata/properties"/>
    <ds:schemaRef ds:uri="2565d629-5299-471d-9195-734900efdc8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3b91cd2-c31f-4b62-bf0e-c365d70786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E8132C-46F3-47CB-8232-80AC5385F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65d629-5299-471d-9195-734900efdc88"/>
    <ds:schemaRef ds:uri="e3b91cd2-c31f-4b62-bf0e-c365d7078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B82A94-BB5D-4B61-8B17-75661BE2D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1188</Words>
  <Characters>6776</Characters>
  <Application>Microsoft Office Word</Application>
  <DocSecurity>0</DocSecurity>
  <Lines>56</Lines>
  <Paragraphs>15</Paragraphs>
  <ScaleCrop>false</ScaleCrop>
  <Company>The Ohio State University Libraries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badger.60, Kelsey</dc:creator>
  <cp:keywords/>
  <cp:lastModifiedBy>badger.60, Kelsey</cp:lastModifiedBy>
  <cp:revision>29</cp:revision>
  <dcterms:created xsi:type="dcterms:W3CDTF">2023-11-13T22:03:00Z</dcterms:created>
  <dcterms:modified xsi:type="dcterms:W3CDTF">2025-03-17T16:15:00Z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0x0101001843286AB34EE94A82E78E6EAEBFD843</vt:lpwstr>
  </property>
</Properties>
</file>